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2DF5" w14:textId="5E5284FD" w:rsidR="00A8188C" w:rsidRPr="00CA4B24" w:rsidRDefault="00A8188C" w:rsidP="00A8188C">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6</w:t>
      </w:r>
      <w:r>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ED76B3" w:rsidRPr="00ED76B3">
        <w:rPr>
          <w:rFonts w:ascii="Arial" w:eastAsia="MS Mincho" w:hAnsi="Arial" w:cs="Arial"/>
          <w:b/>
          <w:sz w:val="24"/>
        </w:rPr>
        <w:t>R4-2514209</w:t>
      </w:r>
    </w:p>
    <w:p w14:paraId="7D1FCD4B" w14:textId="77777777" w:rsidR="00A8188C" w:rsidRPr="00CA4B24" w:rsidRDefault="00A8188C" w:rsidP="00A8188C">
      <w:pPr>
        <w:spacing w:after="120"/>
        <w:ind w:left="1985" w:hanging="1985"/>
        <w:rPr>
          <w:rFonts w:ascii="Arial" w:eastAsia="Times New Roman" w:hAnsi="Arial" w:cs="Arial"/>
          <w:b/>
          <w:sz w:val="24"/>
        </w:rPr>
      </w:pPr>
      <w:r>
        <w:rPr>
          <w:rFonts w:ascii="Arial" w:eastAsia="Times New Roman" w:hAnsi="Arial" w:cs="Arial"/>
          <w:b/>
          <w:sz w:val="24"/>
        </w:rPr>
        <w:t>Prague, Czech Republic</w:t>
      </w:r>
      <w:r w:rsidRPr="00CA4B24">
        <w:rPr>
          <w:rFonts w:ascii="Arial" w:eastAsia="Times New Roman" w:hAnsi="Arial" w:cs="Arial"/>
          <w:b/>
          <w:sz w:val="24"/>
        </w:rPr>
        <w:t xml:space="preserve">, </w:t>
      </w:r>
      <w:r>
        <w:rPr>
          <w:rFonts w:ascii="Arial" w:eastAsia="Times New Roman" w:hAnsi="Arial" w:cs="Arial"/>
          <w:b/>
          <w:sz w:val="24"/>
        </w:rPr>
        <w:t>13</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17</w:t>
      </w:r>
      <w:r w:rsidRPr="0041254D">
        <w:rPr>
          <w:rFonts w:ascii="Arial" w:eastAsia="Times New Roman" w:hAnsi="Arial" w:cs="Arial"/>
          <w:b/>
          <w:sz w:val="24"/>
          <w:vertAlign w:val="superscript"/>
        </w:rPr>
        <w:t>th</w:t>
      </w:r>
      <w:r>
        <w:rPr>
          <w:rFonts w:ascii="Arial" w:eastAsia="Times New Roman" w:hAnsi="Arial" w:cs="Arial"/>
          <w:b/>
          <w:sz w:val="24"/>
        </w:rPr>
        <w:t xml:space="preserve"> October</w:t>
      </w:r>
      <w:r w:rsidRPr="00CA4B24">
        <w:rPr>
          <w:rFonts w:ascii="Arial" w:eastAsia="Times New Roman" w:hAnsi="Arial" w:cs="Arial"/>
          <w:b/>
          <w:sz w:val="24"/>
        </w:rPr>
        <w:t>, 2025</w:t>
      </w:r>
    </w:p>
    <w:bookmarkEnd w:id="1"/>
    <w:p w14:paraId="4813A66A" w14:textId="77777777" w:rsidR="00A8188C" w:rsidRPr="002F55C2" w:rsidRDefault="00A8188C" w:rsidP="00A8188C">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34E40733" w14:textId="702A0266" w:rsidR="00A8188C" w:rsidRPr="00873E1F" w:rsidRDefault="00A8188C" w:rsidP="00A8188C">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37046" w:rsidRPr="00B37046">
        <w:rPr>
          <w:rFonts w:ascii="Arial" w:eastAsia="MS Mincho" w:hAnsi="Arial" w:cs="Arial"/>
          <w:bCs/>
          <w:color w:val="000000"/>
        </w:rPr>
        <w:t xml:space="preserve">Discussion on SSB adaptation </w:t>
      </w:r>
      <w:proofErr w:type="spellStart"/>
      <w:r w:rsidR="00B37046" w:rsidRPr="00B37046">
        <w:rPr>
          <w:rFonts w:ascii="Arial" w:eastAsia="MS Mincho" w:hAnsi="Arial" w:cs="Arial"/>
          <w:bCs/>
          <w:color w:val="000000"/>
        </w:rPr>
        <w:t>SCell</w:t>
      </w:r>
      <w:proofErr w:type="spellEnd"/>
      <w:r w:rsidR="00B37046" w:rsidRPr="00B37046">
        <w:rPr>
          <w:rFonts w:ascii="Arial" w:eastAsia="MS Mincho" w:hAnsi="Arial" w:cs="Arial"/>
          <w:bCs/>
          <w:color w:val="000000"/>
        </w:rPr>
        <w:t xml:space="preserve"> operation performance</w:t>
      </w:r>
    </w:p>
    <w:p w14:paraId="2AF50F70" w14:textId="701E5521" w:rsidR="00A8188C" w:rsidRPr="00AB4182" w:rsidRDefault="00A8188C" w:rsidP="00A818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A95B33" w:rsidRPr="00A95B33">
        <w:rPr>
          <w:rFonts w:ascii="Arial" w:eastAsiaTheme="minorEastAsia" w:hAnsi="Arial" w:cs="Arial"/>
          <w:color w:val="000000"/>
        </w:rPr>
        <w:t>6.15.2.2</w:t>
      </w:r>
    </w:p>
    <w:p w14:paraId="165E0259" w14:textId="77777777" w:rsidR="00A8188C" w:rsidRPr="00271A38" w:rsidRDefault="00A8188C" w:rsidP="00A8188C">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7BB2DB73" w14:textId="65497AD3" w:rsidR="00F71BB3" w:rsidRDefault="00F71BB3" w:rsidP="00F71BB3">
      <w:pPr>
        <w:spacing w:beforeLines="50" w:before="120" w:afterLines="50" w:after="120" w:line="300" w:lineRule="auto"/>
        <w:jc w:val="left"/>
        <w:rPr>
          <w:lang w:eastAsia="zh-CN"/>
        </w:rPr>
      </w:pPr>
      <w:r>
        <w:rPr>
          <w:rFonts w:hint="eastAsia"/>
          <w:lang w:eastAsia="zh-CN"/>
        </w:rPr>
        <w:t>I</w:t>
      </w:r>
      <w:r>
        <w:rPr>
          <w:lang w:eastAsia="zh-CN"/>
        </w:rPr>
        <w:t>n this meeting, we will continue giving some analyses on TC design including test scope and test configuration</w:t>
      </w:r>
      <w:r w:rsidRPr="00F71BB3">
        <w:t xml:space="preserve"> </w:t>
      </w:r>
      <w:r>
        <w:t xml:space="preserve">based on WF [1] </w:t>
      </w:r>
      <w:r w:rsidR="00507538">
        <w:t xml:space="preserve">agreed </w:t>
      </w:r>
      <w:r>
        <w:t>in last meeting</w:t>
      </w:r>
      <w:r>
        <w:rPr>
          <w:lang w:eastAsia="zh-CN"/>
        </w:rPr>
        <w:t xml:space="preserve">.   </w:t>
      </w:r>
    </w:p>
    <w:p w14:paraId="7F59A391" w14:textId="3D5EF239" w:rsidR="009B37B2" w:rsidRDefault="002E456A" w:rsidP="007A30A6">
      <w:pPr>
        <w:pStyle w:val="1"/>
        <w:rPr>
          <w:lang w:eastAsia="ja-JP"/>
        </w:rPr>
      </w:pPr>
      <w:r>
        <w:rPr>
          <w:lang w:val="en-GB" w:eastAsia="ja-JP"/>
        </w:rPr>
        <w:t>2</w:t>
      </w:r>
      <w:r w:rsidR="00E97142">
        <w:rPr>
          <w:lang w:val="en-GB" w:eastAsia="ja-JP"/>
        </w:rPr>
        <w:tab/>
      </w:r>
      <w:r w:rsidR="00125910" w:rsidRPr="00125910">
        <w:rPr>
          <w:lang w:val="en-GB" w:eastAsia="ja-JP"/>
        </w:rPr>
        <w:t xml:space="preserve">Performance requirements for NES </w:t>
      </w:r>
      <w:r w:rsidR="0023302F">
        <w:rPr>
          <w:lang w:val="en-GB" w:eastAsia="ja-JP"/>
        </w:rPr>
        <w:t>SSB adaptation</w:t>
      </w:r>
    </w:p>
    <w:p w14:paraId="50FBF96C" w14:textId="26F96866" w:rsidR="00EF4CCB" w:rsidRDefault="00D93A70" w:rsidP="001C404A">
      <w:pPr>
        <w:pStyle w:val="2"/>
      </w:pPr>
      <w:r>
        <w:t xml:space="preserve">2.1 </w:t>
      </w:r>
      <w:r w:rsidR="001C404A" w:rsidRPr="001C404A">
        <w:t>Issue 3-3-1: Test case list</w:t>
      </w:r>
    </w:p>
    <w:tbl>
      <w:tblPr>
        <w:tblStyle w:val="afd"/>
        <w:tblW w:w="0" w:type="auto"/>
        <w:tblLook w:val="04A0" w:firstRow="1" w:lastRow="0" w:firstColumn="1" w:lastColumn="0" w:noHBand="0" w:noVBand="1"/>
      </w:tblPr>
      <w:tblGrid>
        <w:gridCol w:w="9631"/>
      </w:tblGrid>
      <w:tr w:rsidR="003548A6" w14:paraId="3118DB7F" w14:textId="77777777" w:rsidTr="003548A6">
        <w:tc>
          <w:tcPr>
            <w:tcW w:w="9631" w:type="dxa"/>
          </w:tcPr>
          <w:p w14:paraId="6BDC1E81" w14:textId="77777777" w:rsidR="001C404A" w:rsidRDefault="001C404A" w:rsidP="001C404A">
            <w:pPr>
              <w:spacing w:after="120"/>
              <w:rPr>
                <w:b/>
                <w:color w:val="0070C0"/>
                <w:u w:val="single"/>
                <w:lang w:eastAsia="ko-KR"/>
              </w:rPr>
            </w:pPr>
            <w:bookmarkStart w:id="2" w:name="_Hlk210322255"/>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bookmarkEnd w:id="2"/>
          </w:p>
          <w:p w14:paraId="768B1E8D" w14:textId="77777777" w:rsidR="001C404A" w:rsidRDefault="001C404A" w:rsidP="001C404A">
            <w:pPr>
              <w:rPr>
                <w:lang w:eastAsia="zh-CN"/>
              </w:rPr>
            </w:pPr>
            <w:r w:rsidRPr="00691BC3">
              <w:rPr>
                <w:rFonts w:hint="eastAsia"/>
                <w:highlight w:val="green"/>
                <w:lang w:eastAsia="zh-CN"/>
              </w:rPr>
              <w:t>Agreement</w:t>
            </w:r>
          </w:p>
          <w:p w14:paraId="52200E2B" w14:textId="77777777" w:rsidR="001C404A" w:rsidRDefault="001C404A" w:rsidP="001C404A">
            <w:pPr>
              <w:rPr>
                <w:lang w:eastAsia="zh-CN"/>
              </w:rPr>
            </w:pPr>
            <w:r>
              <w:rPr>
                <w:rFonts w:hint="eastAsia"/>
                <w:lang w:eastAsia="zh-CN"/>
              </w:rPr>
              <w:t>RAN4 to at least define the following SSB adaptation test case.</w:t>
            </w:r>
          </w:p>
          <w:p w14:paraId="32CC66B5" w14:textId="77777777" w:rsidR="001C404A" w:rsidRPr="00DB790A" w:rsidRDefault="001C404A" w:rsidP="001C404A">
            <w:pPr>
              <w:pStyle w:val="aff6"/>
              <w:numPr>
                <w:ilvl w:val="1"/>
                <w:numId w:val="8"/>
              </w:numPr>
              <w:overflowPunct/>
              <w:autoSpaceDE/>
              <w:adjustRightInd/>
              <w:spacing w:after="120" w:line="240" w:lineRule="auto"/>
              <w:ind w:firstLineChars="0"/>
              <w:jc w:val="left"/>
              <w:textAlignment w:val="auto"/>
              <w:rPr>
                <w:rFonts w:eastAsia="宋体"/>
                <w:color w:val="000000" w:themeColor="text1"/>
                <w:szCs w:val="24"/>
                <w:lang w:eastAsia="zh-CN"/>
              </w:rPr>
            </w:pPr>
            <w:r w:rsidRPr="00DB790A">
              <w:rPr>
                <w:lang w:eastAsia="zh-CN"/>
              </w:rPr>
              <w:t xml:space="preserve">L3 </w:t>
            </w:r>
            <w:r w:rsidRPr="00DB790A">
              <w:rPr>
                <w:rFonts w:eastAsiaTheme="minorEastAsia" w:hint="eastAsia"/>
                <w:lang w:eastAsia="zh-CN"/>
              </w:rPr>
              <w:t xml:space="preserve">intra-frequency </w:t>
            </w:r>
            <w:r w:rsidRPr="00DB790A">
              <w:rPr>
                <w:lang w:eastAsia="zh-CN"/>
              </w:rPr>
              <w:t>measurement</w:t>
            </w:r>
          </w:p>
          <w:p w14:paraId="668CF47C" w14:textId="77777777" w:rsidR="001C404A" w:rsidRDefault="001C404A" w:rsidP="001C404A">
            <w:pPr>
              <w:rPr>
                <w:lang w:eastAsia="zh-CN"/>
              </w:rPr>
            </w:pPr>
          </w:p>
          <w:p w14:paraId="488C24DE" w14:textId="77777777" w:rsidR="001C404A" w:rsidRDefault="001C404A" w:rsidP="001C404A">
            <w:pPr>
              <w:rPr>
                <w:lang w:eastAsia="zh-CN"/>
              </w:rPr>
            </w:pPr>
            <w:r>
              <w:rPr>
                <w:lang w:eastAsia="zh-CN"/>
              </w:rPr>
              <w:t xml:space="preserve">RAN4 to discuss whether the following SSB adaptation test case list can be </w:t>
            </w:r>
            <w:r>
              <w:rPr>
                <w:rFonts w:hint="eastAsia"/>
                <w:lang w:eastAsia="zh-CN"/>
              </w:rPr>
              <w:t>defined</w:t>
            </w:r>
            <w:r>
              <w:rPr>
                <w:lang w:eastAsia="zh-CN"/>
              </w:rPr>
              <w:t>.</w:t>
            </w:r>
          </w:p>
          <w:p w14:paraId="436F4119" w14:textId="77777777" w:rsidR="001C404A" w:rsidRPr="002D6003" w:rsidRDefault="001C404A" w:rsidP="001C404A">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sidRPr="00722CED">
              <w:rPr>
                <w:lang w:eastAsia="zh-CN"/>
              </w:rPr>
              <w:t>L1</w:t>
            </w:r>
            <w:r>
              <w:rPr>
                <w:rFonts w:eastAsiaTheme="minorEastAsia" w:hint="eastAsia"/>
                <w:lang w:eastAsia="zh-CN"/>
              </w:rPr>
              <w:t>-RSRP</w:t>
            </w:r>
          </w:p>
          <w:p w14:paraId="1E213DDE" w14:textId="77777777" w:rsidR="001C404A" w:rsidRPr="002D6003" w:rsidRDefault="001C404A" w:rsidP="001C404A">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Theme="minorEastAsia" w:hint="eastAsia"/>
                <w:lang w:eastAsia="zh-CN"/>
              </w:rPr>
              <w:t>L1-SINR</w:t>
            </w:r>
          </w:p>
          <w:p w14:paraId="67548901" w14:textId="21474FF1" w:rsidR="003548A6" w:rsidRPr="001C404A" w:rsidRDefault="001C404A" w:rsidP="001C404A">
            <w:pPr>
              <w:pStyle w:val="aff6"/>
              <w:numPr>
                <w:ilvl w:val="0"/>
                <w:numId w:val="8"/>
              </w:numPr>
              <w:tabs>
                <w:tab w:val="left" w:pos="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Theme="minorEastAsia" w:hint="eastAsia"/>
                <w:lang w:eastAsia="zh-CN"/>
              </w:rPr>
              <w:t>CBD</w:t>
            </w:r>
          </w:p>
        </w:tc>
      </w:tr>
    </w:tbl>
    <w:p w14:paraId="43E06C41" w14:textId="1FDBC527" w:rsidR="003548A6" w:rsidRDefault="003548A6" w:rsidP="00EF4CCB">
      <w:pPr>
        <w:rPr>
          <w:lang w:val="sv-SE" w:eastAsia="zh-CN"/>
        </w:rPr>
      </w:pPr>
    </w:p>
    <w:p w14:paraId="0E7B4DEC" w14:textId="700D810C" w:rsidR="00212E61" w:rsidRDefault="00212E61" w:rsidP="00212E61">
      <w:pPr>
        <w:spacing w:beforeLines="50" w:before="120" w:afterLines="50" w:after="120" w:line="300" w:lineRule="auto"/>
      </w:pPr>
      <w:r w:rsidRPr="001F0DF5">
        <w:rPr>
          <w:rFonts w:hint="eastAsia"/>
        </w:rPr>
        <w:t>L</w:t>
      </w:r>
      <w:r w:rsidRPr="001F0DF5">
        <w:t xml:space="preserve">1-RSRP measurement on </w:t>
      </w:r>
      <w:r w:rsidR="000B76CB">
        <w:t xml:space="preserve">activated </w:t>
      </w:r>
      <w:proofErr w:type="spellStart"/>
      <w:r w:rsidRPr="001F0DF5">
        <w:t>SCell</w:t>
      </w:r>
      <w:proofErr w:type="spellEnd"/>
      <w:r w:rsidRPr="001F0DF5">
        <w:t xml:space="preserve"> were defined with the consideration of adapted SSB periodicity, which is triggered/indicated by NW signalling DCI 2_9. </w:t>
      </w:r>
      <w:r>
        <w:t xml:space="preserve">And for adaptation of SSB in time-domain, the UE can be configured with at most 2 additional SSB burst periodicities (from network energy saving, normal RRM measurement, low-latency </w:t>
      </w:r>
      <w:proofErr w:type="spellStart"/>
      <w:r>
        <w:t>SCell</w:t>
      </w:r>
      <w:proofErr w:type="spellEnd"/>
      <w:r>
        <w:t xml:space="preserve"> operation), which is different from what the periodicity can to be configured for OD-SSB</w:t>
      </w:r>
      <w:r>
        <w:rPr>
          <w:rFonts w:hint="eastAsia"/>
        </w:rPr>
        <w:t>.</w:t>
      </w:r>
      <w:r>
        <w:t xml:space="preserve"> Besides, f</w:t>
      </w:r>
      <w:r w:rsidRPr="001F0DF5">
        <w:t>or L1-SINR, the functionality difference to legacy SSB based measurement can be verified by L1-RSRP test, so there is no need to define additional L1-</w:t>
      </w:r>
      <w:r>
        <w:t>S</w:t>
      </w:r>
      <w:r w:rsidRPr="001F0DF5">
        <w:t>INR one</w:t>
      </w:r>
      <w:r>
        <w:t>/D</w:t>
      </w:r>
      <w:r w:rsidRPr="00212E61">
        <w:t>eprioritize</w:t>
      </w:r>
      <w:r>
        <w:t xml:space="preserve"> L1-SINR</w:t>
      </w:r>
      <w:r w:rsidRPr="001F0DF5">
        <w:t>.</w:t>
      </w:r>
      <w:r>
        <w:t xml:space="preserve"> From this, we have the following proposal: </w:t>
      </w:r>
    </w:p>
    <w:p w14:paraId="35F52C1B" w14:textId="77777777" w:rsidR="006E288D" w:rsidRDefault="00212E61" w:rsidP="006E288D">
      <w:pPr>
        <w:spacing w:beforeLines="50" w:before="120" w:afterLines="50" w:after="120" w:line="300" w:lineRule="auto"/>
        <w:rPr>
          <w:b/>
          <w:bCs/>
        </w:rPr>
      </w:pPr>
      <w:r w:rsidRPr="0081638C">
        <w:rPr>
          <w:rFonts w:hint="eastAsia"/>
          <w:b/>
          <w:bCs/>
        </w:rPr>
        <w:t>P</w:t>
      </w:r>
      <w:r w:rsidRPr="0081638C">
        <w:rPr>
          <w:b/>
          <w:bCs/>
        </w:rPr>
        <w:t xml:space="preserve">roposal </w:t>
      </w:r>
      <w:r w:rsidR="000B76CB">
        <w:rPr>
          <w:b/>
          <w:bCs/>
        </w:rPr>
        <w:t>1</w:t>
      </w:r>
      <w:r w:rsidRPr="0081638C">
        <w:rPr>
          <w:b/>
          <w:bCs/>
        </w:rPr>
        <w:t>:</w:t>
      </w:r>
      <w:r w:rsidRPr="00822FAB">
        <w:rPr>
          <w:b/>
          <w:bCs/>
        </w:rPr>
        <w:t xml:space="preserve"> </w:t>
      </w:r>
      <w:r>
        <w:rPr>
          <w:b/>
          <w:bCs/>
        </w:rPr>
        <w:t xml:space="preserve">Suggest </w:t>
      </w:r>
      <w:r w:rsidRPr="00A127D0">
        <w:rPr>
          <w:b/>
          <w:bCs/>
        </w:rPr>
        <w:t xml:space="preserve">RAN4 to introduce new tests for SSB based L1-RSRP measurement requirements for NES </w:t>
      </w:r>
      <w:r>
        <w:rPr>
          <w:b/>
          <w:bCs/>
        </w:rPr>
        <w:t xml:space="preserve">SSB adaptation, and to </w:t>
      </w:r>
      <w:r w:rsidRPr="00212E61">
        <w:rPr>
          <w:b/>
          <w:bCs/>
        </w:rPr>
        <w:t>deprioritize L1-SINR</w:t>
      </w:r>
    </w:p>
    <w:p w14:paraId="4D271945" w14:textId="060CD933" w:rsidR="00EB3211" w:rsidRPr="006E288D" w:rsidRDefault="00212E61" w:rsidP="006E288D">
      <w:pPr>
        <w:pStyle w:val="aff6"/>
        <w:numPr>
          <w:ilvl w:val="0"/>
          <w:numId w:val="17"/>
        </w:numPr>
        <w:spacing w:beforeLines="50" w:before="120" w:afterLines="50" w:after="120" w:line="300" w:lineRule="auto"/>
        <w:ind w:firstLineChars="0"/>
        <w:rPr>
          <w:rFonts w:eastAsia="宋体"/>
          <w:b/>
          <w:bCs/>
        </w:rPr>
      </w:pPr>
      <w:r w:rsidRPr="006E288D">
        <w:rPr>
          <w:rFonts w:eastAsiaTheme="minorEastAsia"/>
          <w:b/>
          <w:bCs/>
          <w:lang w:val="en-US" w:eastAsia="zh-CN"/>
        </w:rPr>
        <w:t xml:space="preserve">New TC is to verify the measurement procedure when SSB periodicity adaptation is activated by NW </w:t>
      </w:r>
      <w:proofErr w:type="spellStart"/>
      <w:r w:rsidRPr="006E288D">
        <w:rPr>
          <w:rFonts w:eastAsiaTheme="minorEastAsia"/>
          <w:b/>
          <w:bCs/>
          <w:lang w:val="en-US" w:eastAsia="zh-CN"/>
        </w:rPr>
        <w:t>signalling</w:t>
      </w:r>
      <w:proofErr w:type="spellEnd"/>
      <w:r w:rsidRPr="006E288D">
        <w:rPr>
          <w:rFonts w:eastAsiaTheme="minorEastAsia"/>
          <w:b/>
          <w:bCs/>
          <w:lang w:val="en-US" w:eastAsia="zh-CN"/>
        </w:rPr>
        <w:t xml:space="preserve"> DCI 2_9</w:t>
      </w:r>
    </w:p>
    <w:p w14:paraId="2BBD837E" w14:textId="47C9B2C3" w:rsidR="00ED7ABC" w:rsidRDefault="00ED7ABC" w:rsidP="00ED7ABC">
      <w:pPr>
        <w:pStyle w:val="2"/>
      </w:pPr>
      <w:r>
        <w:lastRenderedPageBreak/>
        <w:t>2.</w:t>
      </w:r>
      <w:r w:rsidR="00EB3211">
        <w:t>2</w:t>
      </w:r>
      <w:r>
        <w:t xml:space="preserve"> </w:t>
      </w:r>
      <w:r w:rsidRPr="00ED7ABC">
        <w:t>Issue 3-3-2: General principle</w:t>
      </w:r>
    </w:p>
    <w:tbl>
      <w:tblPr>
        <w:tblStyle w:val="afd"/>
        <w:tblW w:w="0" w:type="auto"/>
        <w:tblLook w:val="04A0" w:firstRow="1" w:lastRow="0" w:firstColumn="1" w:lastColumn="0" w:noHBand="0" w:noVBand="1"/>
      </w:tblPr>
      <w:tblGrid>
        <w:gridCol w:w="9631"/>
      </w:tblGrid>
      <w:tr w:rsidR="00ED7ABC" w14:paraId="10A992B4" w14:textId="77777777" w:rsidTr="00ED7ABC">
        <w:tc>
          <w:tcPr>
            <w:tcW w:w="9631" w:type="dxa"/>
          </w:tcPr>
          <w:p w14:paraId="1CC2371F" w14:textId="77777777" w:rsidR="00ED7ABC" w:rsidRDefault="00ED7ABC" w:rsidP="00ED7ABC">
            <w:pPr>
              <w:rPr>
                <w:b/>
                <w:color w:val="0070C0"/>
                <w:u w:val="single"/>
                <w:lang w:eastAsia="zh-CN"/>
              </w:rPr>
            </w:pPr>
            <w:bookmarkStart w:id="3" w:name="_Hlk210322305"/>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bookmarkEnd w:id="3"/>
          </w:p>
          <w:p w14:paraId="61C95576" w14:textId="77777777" w:rsidR="00ED7ABC" w:rsidRPr="00733A49" w:rsidRDefault="00ED7ABC" w:rsidP="00ED7ABC">
            <w:pPr>
              <w:tabs>
                <w:tab w:val="left" w:pos="0"/>
              </w:tabs>
              <w:spacing w:after="12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03E0685D" w14:textId="77777777" w:rsidR="00ED7ABC" w:rsidRDefault="00ED7ABC" w:rsidP="00ED7ABC">
            <w:pPr>
              <w:pStyle w:val="aff6"/>
              <w:numPr>
                <w:ilvl w:val="0"/>
                <w:numId w:val="8"/>
              </w:numPr>
              <w:tabs>
                <w:tab w:val="left" w:pos="0"/>
                <w:tab w:val="left" w:pos="2084"/>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hint="eastAsia"/>
                <w:color w:val="000000" w:themeColor="text1"/>
                <w:szCs w:val="24"/>
                <w:lang w:eastAsia="zh-CN"/>
              </w:rPr>
              <w:t xml:space="preserve">RAN4 to </w:t>
            </w:r>
            <w:r>
              <w:rPr>
                <w:rFonts w:eastAsia="宋体"/>
                <w:color w:val="000000" w:themeColor="text1"/>
                <w:szCs w:val="24"/>
                <w:lang w:eastAsia="zh-CN"/>
              </w:rPr>
              <w:t xml:space="preserve">define the test cases for </w:t>
            </w:r>
            <w:r>
              <w:rPr>
                <w:rFonts w:eastAsia="宋体" w:hint="eastAsia"/>
                <w:color w:val="000000" w:themeColor="text1"/>
                <w:szCs w:val="24"/>
                <w:lang w:eastAsia="zh-CN"/>
              </w:rPr>
              <w:t xml:space="preserve">SSB </w:t>
            </w:r>
            <w:r>
              <w:rPr>
                <w:rFonts w:eastAsia="宋体"/>
                <w:color w:val="000000" w:themeColor="text1"/>
                <w:szCs w:val="24"/>
                <w:lang w:eastAsia="zh-CN"/>
              </w:rPr>
              <w:t>adaptation in RRC_CONNECT mode only</w:t>
            </w:r>
            <w:r>
              <w:rPr>
                <w:rFonts w:eastAsia="宋体" w:hint="eastAsia"/>
                <w:color w:val="000000" w:themeColor="text1"/>
                <w:szCs w:val="24"/>
                <w:lang w:eastAsia="zh-CN"/>
              </w:rPr>
              <w:t>.</w:t>
            </w:r>
          </w:p>
          <w:p w14:paraId="531058C1" w14:textId="77777777" w:rsidR="00ED7ABC" w:rsidRDefault="00ED7ABC" w:rsidP="00ED7ABC">
            <w:pPr>
              <w:pStyle w:val="aff6"/>
              <w:numPr>
                <w:ilvl w:val="0"/>
                <w:numId w:val="8"/>
              </w:numPr>
              <w:tabs>
                <w:tab w:val="left" w:pos="0"/>
                <w:tab w:val="left" w:pos="2084"/>
              </w:tabs>
              <w:overflowPunct/>
              <w:autoSpaceDE/>
              <w:adjustRightInd/>
              <w:spacing w:after="120" w:line="240" w:lineRule="auto"/>
              <w:ind w:firstLineChars="0"/>
              <w:jc w:val="left"/>
              <w:textAlignment w:val="auto"/>
              <w:rPr>
                <w:rFonts w:eastAsia="宋体"/>
                <w:color w:val="000000" w:themeColor="text1"/>
                <w:szCs w:val="24"/>
                <w:lang w:eastAsia="zh-CN"/>
              </w:rPr>
            </w:pPr>
            <w:r>
              <w:rPr>
                <w:lang w:eastAsia="zh-CN"/>
              </w:rPr>
              <w:t>RAN4 to define test case for SMTC and SSB periodicity change based on DCI 2-9</w:t>
            </w:r>
            <w:r>
              <w:rPr>
                <w:rFonts w:eastAsiaTheme="minorEastAsia" w:hint="eastAsia"/>
                <w:lang w:eastAsia="zh-CN"/>
              </w:rPr>
              <w:t>.</w:t>
            </w:r>
          </w:p>
          <w:p w14:paraId="3529BAF5" w14:textId="77777777" w:rsidR="00ED7ABC" w:rsidRDefault="00ED7ABC" w:rsidP="00ED7ABC">
            <w:pPr>
              <w:pStyle w:val="aff6"/>
              <w:numPr>
                <w:ilvl w:val="0"/>
                <w:numId w:val="8"/>
              </w:numPr>
              <w:tabs>
                <w:tab w:val="left" w:pos="0"/>
                <w:tab w:val="left" w:pos="2084"/>
              </w:tabs>
              <w:overflowPunct/>
              <w:autoSpaceDE/>
              <w:adjustRightInd/>
              <w:spacing w:after="120" w:line="240" w:lineRule="auto"/>
              <w:ind w:firstLineChars="0"/>
              <w:jc w:val="left"/>
              <w:textAlignment w:val="auto"/>
              <w:rPr>
                <w:rFonts w:eastAsia="宋体"/>
                <w:color w:val="000000" w:themeColor="text1"/>
                <w:szCs w:val="24"/>
                <w:lang w:eastAsia="zh-CN"/>
              </w:rPr>
            </w:pPr>
            <w:r>
              <w:rPr>
                <w:lang w:eastAsia="zh-CN"/>
              </w:rPr>
              <w:t>RAN4 to reuse legacy trigger events for measurement report after SSB adaptation.</w:t>
            </w:r>
          </w:p>
          <w:p w14:paraId="1CF6107D" w14:textId="77777777" w:rsidR="00ED7ABC" w:rsidRDefault="00ED7ABC" w:rsidP="00ED7ABC">
            <w:pPr>
              <w:pStyle w:val="aff6"/>
              <w:numPr>
                <w:ilvl w:val="0"/>
                <w:numId w:val="8"/>
              </w:numPr>
              <w:tabs>
                <w:tab w:val="left" w:pos="0"/>
                <w:tab w:val="left" w:pos="2084"/>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Both FR1 and FR2</w:t>
            </w:r>
            <w:r>
              <w:rPr>
                <w:rFonts w:eastAsia="宋体" w:hint="eastAsia"/>
                <w:color w:val="000000" w:themeColor="text1"/>
                <w:szCs w:val="24"/>
                <w:lang w:eastAsia="zh-CN"/>
              </w:rPr>
              <w:t>.</w:t>
            </w:r>
          </w:p>
          <w:p w14:paraId="26E349D4" w14:textId="77777777" w:rsidR="00ED7ABC" w:rsidRDefault="00ED7ABC" w:rsidP="00ED7ABC">
            <w:pPr>
              <w:pStyle w:val="aff6"/>
              <w:numPr>
                <w:ilvl w:val="0"/>
                <w:numId w:val="8"/>
              </w:numPr>
              <w:tabs>
                <w:tab w:val="left" w:pos="2084"/>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hint="eastAsia"/>
                <w:color w:val="000000" w:themeColor="text1"/>
                <w:szCs w:val="24"/>
                <w:lang w:eastAsia="zh-CN"/>
              </w:rPr>
              <w:t xml:space="preserve">RAN4 not to define </w:t>
            </w:r>
            <w:r>
              <w:rPr>
                <w:rFonts w:eastAsia="宋体"/>
                <w:color w:val="000000" w:themeColor="text1"/>
                <w:szCs w:val="24"/>
                <w:lang w:eastAsia="zh-CN"/>
              </w:rPr>
              <w:t xml:space="preserve">TC for SSB adaptation </w:t>
            </w:r>
            <w:r>
              <w:rPr>
                <w:rFonts w:eastAsia="宋体" w:hint="eastAsia"/>
                <w:color w:val="000000" w:themeColor="text1"/>
                <w:szCs w:val="24"/>
                <w:lang w:eastAsia="zh-CN"/>
              </w:rPr>
              <w:t xml:space="preserve">for L1/L3 </w:t>
            </w:r>
            <w:r>
              <w:rPr>
                <w:rFonts w:eastAsia="宋体"/>
                <w:color w:val="000000" w:themeColor="text1"/>
                <w:szCs w:val="24"/>
                <w:lang w:eastAsia="zh-CN"/>
              </w:rPr>
              <w:t>transition</w:t>
            </w:r>
            <w:r>
              <w:rPr>
                <w:rFonts w:eastAsia="宋体" w:hint="eastAsia"/>
                <w:color w:val="000000" w:themeColor="text1"/>
                <w:szCs w:val="24"/>
                <w:lang w:eastAsia="zh-CN"/>
              </w:rPr>
              <w:t xml:space="preserve"> requirement.</w:t>
            </w:r>
          </w:p>
          <w:p w14:paraId="78940941" w14:textId="77777777" w:rsidR="00ED7ABC" w:rsidRDefault="00ED7ABC" w:rsidP="00ED7ABC">
            <w:pPr>
              <w:pStyle w:val="aff6"/>
              <w:numPr>
                <w:ilvl w:val="0"/>
                <w:numId w:val="8"/>
              </w:numPr>
              <w:tabs>
                <w:tab w:val="left" w:pos="2084"/>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Only test non-DRX mode</w:t>
            </w:r>
            <w:r>
              <w:rPr>
                <w:rFonts w:eastAsia="宋体" w:hint="eastAsia"/>
                <w:color w:val="000000" w:themeColor="text1"/>
                <w:szCs w:val="24"/>
                <w:lang w:eastAsia="zh-CN"/>
              </w:rPr>
              <w:t>.</w:t>
            </w:r>
          </w:p>
          <w:p w14:paraId="5225D6AD" w14:textId="6233E824" w:rsidR="00ED7ABC" w:rsidRDefault="00ED7ABC" w:rsidP="00ED7ABC">
            <w:pPr>
              <w:pStyle w:val="aff6"/>
              <w:numPr>
                <w:ilvl w:val="0"/>
                <w:numId w:val="8"/>
              </w:numPr>
              <w:tabs>
                <w:tab w:val="left" w:pos="2084"/>
              </w:tabs>
              <w:overflowPunct/>
              <w:autoSpaceDE/>
              <w:adjustRightInd/>
              <w:spacing w:after="120" w:line="240" w:lineRule="auto"/>
              <w:ind w:firstLineChars="0"/>
              <w:jc w:val="left"/>
              <w:textAlignment w:val="auto"/>
              <w:rPr>
                <w:b/>
                <w:bCs/>
                <w:lang w:eastAsia="zh-CN"/>
              </w:rPr>
            </w:pPr>
            <w:r>
              <w:rPr>
                <w:rFonts w:eastAsia="宋体"/>
                <w:color w:val="000000" w:themeColor="text1"/>
                <w:szCs w:val="24"/>
                <w:lang w:eastAsia="zh-CN"/>
              </w:rPr>
              <w:t>without SSB time index detection</w:t>
            </w:r>
            <w:r>
              <w:rPr>
                <w:rFonts w:eastAsia="宋体" w:hint="eastAsia"/>
                <w:color w:val="000000" w:themeColor="text1"/>
                <w:szCs w:val="24"/>
                <w:lang w:eastAsia="zh-CN"/>
              </w:rPr>
              <w:t>.</w:t>
            </w:r>
          </w:p>
        </w:tc>
      </w:tr>
    </w:tbl>
    <w:p w14:paraId="4612C6F4" w14:textId="2A607658" w:rsidR="00645EA5" w:rsidRDefault="00645EA5" w:rsidP="00645EA5">
      <w:pPr>
        <w:spacing w:beforeLines="50" w:before="120" w:afterLines="50" w:after="120" w:line="300" w:lineRule="auto"/>
      </w:pPr>
    </w:p>
    <w:p w14:paraId="6EA1C634" w14:textId="620C4097" w:rsidR="0060276F" w:rsidRPr="00F65510" w:rsidRDefault="007D467E" w:rsidP="007D467E">
      <w:pPr>
        <w:spacing w:beforeLines="50" w:before="120" w:afterLines="50" w:after="120" w:line="300" w:lineRule="auto"/>
      </w:pPr>
      <w:r>
        <w:t xml:space="preserve">Based on RAN1 agreement, </w:t>
      </w:r>
      <w:r w:rsidRPr="00B47807">
        <w:t>SFN offset (relative to SFN0) and half-frame index are configured per additional SSB periodicity value</w:t>
      </w:r>
      <w:r>
        <w:t>. T</w:t>
      </w:r>
      <w:r w:rsidRPr="00D847C4">
        <w:t>he first SSB burst after SSB ad</w:t>
      </w:r>
      <w:r w:rsidRPr="000B76CB">
        <w:rPr>
          <w:color w:val="000000" w:themeColor="text1"/>
        </w:rPr>
        <w:t>aptation according to the SSB burst periodicity after adaptation and associated SFN offset and half-frame index, so</w:t>
      </w:r>
      <w:r w:rsidRPr="000B76CB">
        <w:rPr>
          <w:rFonts w:eastAsia="等线" w:hint="eastAsia"/>
          <w:color w:val="000000" w:themeColor="text1"/>
          <w:lang w:val="en-US" w:eastAsia="zh-CN"/>
        </w:rPr>
        <w:t xml:space="preserve"> blind detection</w:t>
      </w:r>
      <w:r w:rsidRPr="000B76CB">
        <w:rPr>
          <w:rFonts w:eastAsia="等线"/>
          <w:color w:val="000000" w:themeColor="text1"/>
          <w:lang w:val="en-US" w:eastAsia="zh-CN"/>
        </w:rPr>
        <w:t xml:space="preserve"> of SSB is not needed. </w:t>
      </w:r>
      <w:r w:rsidRPr="000B76CB">
        <w:rPr>
          <w:color w:val="000000" w:themeColor="text1"/>
        </w:rPr>
        <w:t xml:space="preserve"> </w:t>
      </w:r>
      <w:r w:rsidR="0060276F" w:rsidRPr="000B76CB">
        <w:rPr>
          <w:rFonts w:hint="eastAsia"/>
          <w:color w:val="000000" w:themeColor="text1"/>
          <w:lang w:eastAsia="zh-CN"/>
        </w:rPr>
        <w:t>B</w:t>
      </w:r>
      <w:r w:rsidR="0060276F" w:rsidRPr="000B76CB">
        <w:rPr>
          <w:color w:val="000000" w:themeColor="text1"/>
          <w:lang w:eastAsia="zh-CN"/>
        </w:rPr>
        <w:t>esides, altho</w:t>
      </w:r>
      <w:r w:rsidR="0060276F">
        <w:rPr>
          <w:lang w:eastAsia="zh-CN"/>
        </w:rPr>
        <w:t xml:space="preserve">ugh we define </w:t>
      </w:r>
      <w:r w:rsidR="0060276F">
        <w:rPr>
          <w:rFonts w:hint="eastAsia"/>
          <w:color w:val="000000" w:themeColor="text1"/>
          <w:szCs w:val="24"/>
          <w:lang w:eastAsia="zh-CN"/>
        </w:rPr>
        <w:t xml:space="preserve">L1/L3 </w:t>
      </w:r>
      <w:r w:rsidR="0060276F">
        <w:rPr>
          <w:color w:val="000000" w:themeColor="text1"/>
          <w:szCs w:val="24"/>
          <w:lang w:eastAsia="zh-CN"/>
        </w:rPr>
        <w:t>transition</w:t>
      </w:r>
      <w:r w:rsidR="0060276F">
        <w:rPr>
          <w:rFonts w:hint="eastAsia"/>
          <w:color w:val="000000" w:themeColor="text1"/>
          <w:szCs w:val="24"/>
          <w:lang w:eastAsia="zh-CN"/>
        </w:rPr>
        <w:t xml:space="preserve"> requirement</w:t>
      </w:r>
      <w:r w:rsidR="0060276F">
        <w:rPr>
          <w:color w:val="000000" w:themeColor="text1"/>
          <w:szCs w:val="24"/>
          <w:lang w:eastAsia="zh-CN"/>
        </w:rPr>
        <w:t xml:space="preserve"> for SSB adaptation, </w:t>
      </w:r>
      <w:r w:rsidR="0060276F">
        <w:rPr>
          <w:lang w:eastAsia="zh-CN"/>
        </w:rPr>
        <w:t>in legacy</w:t>
      </w:r>
      <w:r w:rsidR="008A7C3E">
        <w:rPr>
          <w:lang w:eastAsia="zh-CN"/>
        </w:rPr>
        <w:t xml:space="preserve"> TC design</w:t>
      </w:r>
      <w:r w:rsidR="0060276F">
        <w:rPr>
          <w:lang w:eastAsia="zh-CN"/>
        </w:rPr>
        <w:t xml:space="preserve">, there is no such TC to verify requirements at transition for L1/L3 measurement. In this sense, </w:t>
      </w:r>
      <w:r w:rsidR="0060276F">
        <w:rPr>
          <w:rFonts w:hint="eastAsia"/>
          <w:color w:val="000000" w:themeColor="text1"/>
          <w:szCs w:val="24"/>
          <w:lang w:eastAsia="zh-CN"/>
        </w:rPr>
        <w:t xml:space="preserve">RAN4 not to define </w:t>
      </w:r>
      <w:r w:rsidR="0060276F">
        <w:rPr>
          <w:color w:val="000000" w:themeColor="text1"/>
          <w:szCs w:val="24"/>
          <w:lang w:eastAsia="zh-CN"/>
        </w:rPr>
        <w:t xml:space="preserve">TC for SSB adaptation </w:t>
      </w:r>
      <w:r w:rsidR="0060276F">
        <w:rPr>
          <w:rFonts w:hint="eastAsia"/>
          <w:color w:val="000000" w:themeColor="text1"/>
          <w:szCs w:val="24"/>
          <w:lang w:eastAsia="zh-CN"/>
        </w:rPr>
        <w:t xml:space="preserve">for L1/L3 </w:t>
      </w:r>
      <w:r w:rsidR="0060276F">
        <w:rPr>
          <w:color w:val="000000" w:themeColor="text1"/>
          <w:szCs w:val="24"/>
          <w:lang w:eastAsia="zh-CN"/>
        </w:rPr>
        <w:t>transition</w:t>
      </w:r>
      <w:r w:rsidR="0060276F">
        <w:rPr>
          <w:rFonts w:hint="eastAsia"/>
          <w:color w:val="000000" w:themeColor="text1"/>
          <w:szCs w:val="24"/>
          <w:lang w:eastAsia="zh-CN"/>
        </w:rPr>
        <w:t xml:space="preserve"> requirement</w:t>
      </w:r>
      <w:r w:rsidR="00F65510">
        <w:rPr>
          <w:color w:val="000000" w:themeColor="text1"/>
          <w:szCs w:val="24"/>
          <w:lang w:eastAsia="zh-CN"/>
        </w:rPr>
        <w:t xml:space="preserve">. For other principle, we’re also fine. </w:t>
      </w:r>
    </w:p>
    <w:p w14:paraId="51A8C830" w14:textId="5C9B82AD" w:rsidR="007D467E" w:rsidRPr="00F65510" w:rsidRDefault="00F65510" w:rsidP="00645EA5">
      <w:pPr>
        <w:spacing w:beforeLines="50" w:before="120" w:afterLines="50" w:after="120" w:line="300" w:lineRule="auto"/>
        <w:rPr>
          <w:b/>
          <w:bCs/>
          <w:color w:val="000000" w:themeColor="text1"/>
          <w:szCs w:val="24"/>
          <w:lang w:eastAsia="zh-CN"/>
        </w:rPr>
      </w:pPr>
      <w:r w:rsidRPr="00F65510">
        <w:rPr>
          <w:rFonts w:hint="eastAsia"/>
          <w:b/>
          <w:bCs/>
          <w:lang w:eastAsia="zh-CN"/>
        </w:rPr>
        <w:t>P</w:t>
      </w:r>
      <w:r w:rsidRPr="00F65510">
        <w:rPr>
          <w:b/>
          <w:bCs/>
          <w:lang w:eastAsia="zh-CN"/>
        </w:rPr>
        <w:t xml:space="preserve">roposal 2: </w:t>
      </w:r>
      <w:r w:rsidRPr="00F65510">
        <w:rPr>
          <w:b/>
          <w:bCs/>
          <w:color w:val="000000" w:themeColor="text1"/>
          <w:szCs w:val="24"/>
          <w:lang w:eastAsia="zh-CN"/>
        </w:rPr>
        <w:t>The following principles to design the SSB adaptation test case can be accepted</w:t>
      </w:r>
    </w:p>
    <w:p w14:paraId="27FA2F07" w14:textId="19460910" w:rsidR="00F65510" w:rsidRPr="009F4517" w:rsidRDefault="00F65510"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In RRC_CONNECT mode only</w:t>
      </w:r>
      <w:r w:rsidRPr="009F4517">
        <w:rPr>
          <w:rFonts w:eastAsiaTheme="minorEastAsia" w:hint="eastAsia"/>
          <w:b/>
          <w:bCs/>
          <w:lang w:val="en-US" w:eastAsia="zh-CN"/>
        </w:rPr>
        <w:t>.</w:t>
      </w:r>
    </w:p>
    <w:p w14:paraId="43EAFABB" w14:textId="2ED6736B" w:rsidR="00F65510" w:rsidRPr="009F4517" w:rsidRDefault="00F65510"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SMTC and SSB periodicity change based on DCI 2-9</w:t>
      </w:r>
      <w:r w:rsidRPr="009F4517">
        <w:rPr>
          <w:rFonts w:eastAsiaTheme="minorEastAsia" w:hint="eastAsia"/>
          <w:b/>
          <w:bCs/>
          <w:lang w:val="en-US" w:eastAsia="zh-CN"/>
        </w:rPr>
        <w:t>.</w:t>
      </w:r>
    </w:p>
    <w:p w14:paraId="28A1B3F3" w14:textId="0B153C4E" w:rsidR="00F65510" w:rsidRPr="009F4517" w:rsidRDefault="00F65510"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Reuse legacy trigger events for measurement report after SSB adaptation.</w:t>
      </w:r>
    </w:p>
    <w:p w14:paraId="5E8126D9" w14:textId="77777777" w:rsidR="00F65510" w:rsidRPr="009F4517" w:rsidRDefault="00F65510"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Both FR1 and FR2</w:t>
      </w:r>
      <w:r w:rsidRPr="009F4517">
        <w:rPr>
          <w:rFonts w:eastAsiaTheme="minorEastAsia" w:hint="eastAsia"/>
          <w:b/>
          <w:bCs/>
          <w:lang w:val="en-US" w:eastAsia="zh-CN"/>
        </w:rPr>
        <w:t>.</w:t>
      </w:r>
    </w:p>
    <w:p w14:paraId="1BBC4E2B" w14:textId="77777777" w:rsidR="00F65510" w:rsidRPr="009F4517" w:rsidRDefault="00F65510"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hint="eastAsia"/>
          <w:b/>
          <w:bCs/>
          <w:lang w:val="en-US" w:eastAsia="zh-CN"/>
        </w:rPr>
        <w:t xml:space="preserve">RAN4 not to define </w:t>
      </w:r>
      <w:r w:rsidRPr="009F4517">
        <w:rPr>
          <w:rFonts w:eastAsiaTheme="minorEastAsia"/>
          <w:b/>
          <w:bCs/>
          <w:lang w:val="en-US" w:eastAsia="zh-CN"/>
        </w:rPr>
        <w:t xml:space="preserve">TC for SSB adaptation </w:t>
      </w:r>
      <w:r w:rsidRPr="009F4517">
        <w:rPr>
          <w:rFonts w:eastAsiaTheme="minorEastAsia" w:hint="eastAsia"/>
          <w:b/>
          <w:bCs/>
          <w:lang w:val="en-US" w:eastAsia="zh-CN"/>
        </w:rPr>
        <w:t xml:space="preserve">for L1/L3 </w:t>
      </w:r>
      <w:r w:rsidRPr="009F4517">
        <w:rPr>
          <w:rFonts w:eastAsiaTheme="minorEastAsia"/>
          <w:b/>
          <w:bCs/>
          <w:lang w:val="en-US" w:eastAsia="zh-CN"/>
        </w:rPr>
        <w:t>transition</w:t>
      </w:r>
      <w:r w:rsidRPr="009F4517">
        <w:rPr>
          <w:rFonts w:eastAsiaTheme="minorEastAsia" w:hint="eastAsia"/>
          <w:b/>
          <w:bCs/>
          <w:lang w:val="en-US" w:eastAsia="zh-CN"/>
        </w:rPr>
        <w:t xml:space="preserve"> requirement.</w:t>
      </w:r>
    </w:p>
    <w:p w14:paraId="528317CE" w14:textId="77777777" w:rsidR="00F65510" w:rsidRPr="009F4517" w:rsidRDefault="00F65510"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Only test non-DRX mode</w:t>
      </w:r>
      <w:r w:rsidRPr="009F4517">
        <w:rPr>
          <w:rFonts w:eastAsiaTheme="minorEastAsia" w:hint="eastAsia"/>
          <w:b/>
          <w:bCs/>
          <w:lang w:val="en-US" w:eastAsia="zh-CN"/>
        </w:rPr>
        <w:t>.</w:t>
      </w:r>
    </w:p>
    <w:p w14:paraId="5CF4D38A" w14:textId="338A3D67" w:rsidR="007D467E" w:rsidRPr="009F4517" w:rsidRDefault="00F65510"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Without SSB time index detection</w:t>
      </w:r>
      <w:r w:rsidRPr="009F4517">
        <w:rPr>
          <w:rFonts w:eastAsiaTheme="minorEastAsia" w:hint="eastAsia"/>
          <w:b/>
          <w:bCs/>
          <w:lang w:val="en-US" w:eastAsia="zh-CN"/>
        </w:rPr>
        <w:t>.</w:t>
      </w:r>
    </w:p>
    <w:p w14:paraId="7A0DEB47" w14:textId="0803256E" w:rsidR="00EB3211" w:rsidRDefault="00EB3211" w:rsidP="00EB3211">
      <w:pPr>
        <w:pStyle w:val="2"/>
      </w:pPr>
      <w:r>
        <w:t>2.</w:t>
      </w:r>
      <w:r w:rsidR="006F23CE">
        <w:t>3</w:t>
      </w:r>
      <w:r>
        <w:t xml:space="preserve"> </w:t>
      </w:r>
      <w:r w:rsidRPr="00EB3211">
        <w:t>SMTC and SSB configuration</w:t>
      </w:r>
    </w:p>
    <w:tbl>
      <w:tblPr>
        <w:tblStyle w:val="afd"/>
        <w:tblW w:w="0" w:type="auto"/>
        <w:tblLook w:val="04A0" w:firstRow="1" w:lastRow="0" w:firstColumn="1" w:lastColumn="0" w:noHBand="0" w:noVBand="1"/>
      </w:tblPr>
      <w:tblGrid>
        <w:gridCol w:w="9631"/>
      </w:tblGrid>
      <w:tr w:rsidR="00EB3211" w14:paraId="3FC6EB0D" w14:textId="77777777" w:rsidTr="00EB3211">
        <w:tc>
          <w:tcPr>
            <w:tcW w:w="9631" w:type="dxa"/>
          </w:tcPr>
          <w:p w14:paraId="758846F8" w14:textId="77777777" w:rsidR="00EB3211" w:rsidRDefault="00EB3211" w:rsidP="00EB3211">
            <w:pPr>
              <w:pStyle w:val="aff6"/>
              <w:numPr>
                <w:ilvl w:val="0"/>
                <w:numId w:val="8"/>
              </w:numPr>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Proposals</w:t>
            </w:r>
          </w:p>
          <w:p w14:paraId="081783D8" w14:textId="186D4B8B" w:rsidR="00EB3211" w:rsidRDefault="00EB3211" w:rsidP="00EB3211">
            <w:pPr>
              <w:pStyle w:val="aff6"/>
              <w:numPr>
                <w:ilvl w:val="1"/>
                <w:numId w:val="8"/>
              </w:numPr>
              <w:tabs>
                <w:tab w:val="left" w:pos="720"/>
              </w:tabs>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hint="eastAsia"/>
                <w:color w:val="000000" w:themeColor="text1"/>
                <w:szCs w:val="24"/>
                <w:lang w:eastAsia="zh-CN"/>
              </w:rPr>
              <w:t>Option</w:t>
            </w:r>
            <w:r>
              <w:rPr>
                <w:rFonts w:eastAsia="宋体"/>
                <w:color w:val="000000" w:themeColor="text1"/>
                <w:szCs w:val="24"/>
                <w:lang w:eastAsia="zh-CN"/>
              </w:rPr>
              <w:t xml:space="preserve"> </w:t>
            </w:r>
            <w:r>
              <w:rPr>
                <w:rFonts w:eastAsia="宋体" w:hint="eastAsia"/>
                <w:color w:val="000000" w:themeColor="text1"/>
                <w:szCs w:val="24"/>
                <w:lang w:eastAsia="zh-CN"/>
              </w:rPr>
              <w:t>1</w:t>
            </w:r>
            <w:r>
              <w:rPr>
                <w:rFonts w:eastAsia="宋体"/>
                <w:color w:val="000000" w:themeColor="text1"/>
                <w:szCs w:val="24"/>
                <w:lang w:eastAsia="zh-CN"/>
              </w:rPr>
              <w:t xml:space="preserve"> </w:t>
            </w:r>
          </w:p>
          <w:p w14:paraId="0929B0BE" w14:textId="77777777" w:rsidR="00EB3211" w:rsidRDefault="00EB3211" w:rsidP="00EB3211">
            <w:pPr>
              <w:pStyle w:val="aff6"/>
              <w:numPr>
                <w:ilvl w:val="2"/>
                <w:numId w:val="8"/>
              </w:numPr>
              <w:overflowPunct/>
              <w:autoSpaceDE/>
              <w:adjustRightInd/>
              <w:spacing w:after="120" w:line="240" w:lineRule="auto"/>
              <w:ind w:firstLineChars="0"/>
              <w:jc w:val="left"/>
              <w:textAlignment w:val="auto"/>
              <w:rPr>
                <w:rFonts w:eastAsia="宋体"/>
                <w:color w:val="000000" w:themeColor="text1"/>
                <w:szCs w:val="24"/>
                <w:lang w:eastAsia="zh-CN"/>
              </w:rPr>
            </w:pPr>
            <w:r>
              <w:rPr>
                <w:lang w:eastAsia="zh-CN"/>
              </w:rPr>
              <w:t>T</w:t>
            </w:r>
            <w:r>
              <w:rPr>
                <w:vertAlign w:val="subscript"/>
                <w:lang w:eastAsia="zh-CN"/>
              </w:rPr>
              <w:t>SSB</w:t>
            </w:r>
            <w:r>
              <w:rPr>
                <w:lang w:eastAsia="zh-CN"/>
              </w:rPr>
              <w:t xml:space="preserve"> and T</w:t>
            </w:r>
            <w:r>
              <w:rPr>
                <w:vertAlign w:val="subscript"/>
                <w:lang w:eastAsia="zh-CN"/>
              </w:rPr>
              <w:t>SMTC</w:t>
            </w:r>
            <w:r>
              <w:rPr>
                <w:lang w:eastAsia="zh-CN"/>
              </w:rPr>
              <w:t xml:space="preserve"> periodicity </w:t>
            </w:r>
            <w:r>
              <w:rPr>
                <w:rFonts w:eastAsiaTheme="minorEastAsia" w:hint="eastAsia"/>
                <w:lang w:eastAsia="zh-CN"/>
              </w:rPr>
              <w:t>u</w:t>
            </w:r>
            <w:r>
              <w:rPr>
                <w:rFonts w:eastAsia="宋体"/>
                <w:color w:val="000000" w:themeColor="text1"/>
                <w:szCs w:val="24"/>
                <w:lang w:eastAsia="zh-CN"/>
              </w:rPr>
              <w:t xml:space="preserve">se large deltas in </w:t>
            </w:r>
            <w:r>
              <w:rPr>
                <w:lang w:eastAsia="zh-CN"/>
              </w:rPr>
              <w:t>the periodicity before and after SSB adaptation.</w:t>
            </w:r>
          </w:p>
          <w:p w14:paraId="1F6E1023" w14:textId="77777777" w:rsidR="00EB3211" w:rsidRDefault="00EB3211" w:rsidP="00EB3211">
            <w:pPr>
              <w:pStyle w:val="aff6"/>
              <w:numPr>
                <w:ilvl w:val="3"/>
                <w:numId w:val="8"/>
              </w:numPr>
              <w:overflowPunct/>
              <w:autoSpaceDE/>
              <w:adjustRightInd/>
              <w:spacing w:after="120" w:line="240" w:lineRule="auto"/>
              <w:ind w:firstLineChars="0"/>
              <w:jc w:val="left"/>
              <w:textAlignment w:val="auto"/>
              <w:rPr>
                <w:rFonts w:eastAsia="宋体"/>
                <w:color w:val="000000" w:themeColor="text1"/>
                <w:szCs w:val="24"/>
                <w:lang w:eastAsia="zh-CN"/>
              </w:rPr>
            </w:pPr>
            <w:r>
              <w:rPr>
                <w:rFonts w:eastAsiaTheme="minorEastAsia"/>
                <w:lang w:eastAsia="zh-CN"/>
              </w:rPr>
              <w:t>D</w:t>
            </w:r>
            <w:r>
              <w:rPr>
                <w:rFonts w:eastAsiaTheme="minorEastAsia" w:hint="eastAsia"/>
                <w:lang w:eastAsia="zh-CN"/>
              </w:rPr>
              <w:t>efault SSB periodicity: 20ms</w:t>
            </w:r>
          </w:p>
          <w:p w14:paraId="5C6DE182" w14:textId="77777777" w:rsidR="00EB3211" w:rsidRDefault="00EB3211" w:rsidP="00EB3211">
            <w:pPr>
              <w:pStyle w:val="aff6"/>
              <w:numPr>
                <w:ilvl w:val="3"/>
                <w:numId w:val="8"/>
              </w:numPr>
              <w:overflowPunct/>
              <w:autoSpaceDE/>
              <w:adjustRightInd/>
              <w:spacing w:after="120" w:line="240" w:lineRule="auto"/>
              <w:ind w:firstLineChars="0"/>
              <w:jc w:val="left"/>
              <w:textAlignment w:val="auto"/>
              <w:rPr>
                <w:rFonts w:eastAsia="宋体"/>
                <w:color w:val="000000" w:themeColor="text1"/>
                <w:szCs w:val="24"/>
                <w:lang w:eastAsia="zh-CN"/>
              </w:rPr>
            </w:pPr>
            <w:r>
              <w:rPr>
                <w:rFonts w:eastAsiaTheme="minorEastAsia" w:hint="eastAsia"/>
                <w:lang w:eastAsia="zh-CN"/>
              </w:rPr>
              <w:t>Larger SSB periodicity: 80/160ms</w:t>
            </w:r>
          </w:p>
          <w:p w14:paraId="7E712D69" w14:textId="77777777" w:rsidR="00EB3211" w:rsidRDefault="00EB3211" w:rsidP="00EB3211">
            <w:pPr>
              <w:pStyle w:val="aff6"/>
              <w:numPr>
                <w:ilvl w:val="3"/>
                <w:numId w:val="8"/>
              </w:numPr>
              <w:tabs>
                <w:tab w:val="left" w:pos="2804"/>
              </w:tabs>
              <w:overflowPunct/>
              <w:autoSpaceDE/>
              <w:adjustRightInd/>
              <w:spacing w:after="120" w:line="240" w:lineRule="auto"/>
              <w:ind w:firstLineChars="0"/>
              <w:jc w:val="left"/>
              <w:textAlignment w:val="auto"/>
              <w:rPr>
                <w:rFonts w:eastAsiaTheme="minorEastAsia"/>
                <w:lang w:eastAsia="zh-CN"/>
              </w:rPr>
            </w:pPr>
            <w:r>
              <w:rPr>
                <w:rFonts w:eastAsiaTheme="minorEastAsia" w:hint="eastAsia"/>
                <w:lang w:eastAsia="zh-CN"/>
              </w:rPr>
              <w:t>Denser SSB periodicity: 5/10ms</w:t>
            </w:r>
          </w:p>
          <w:p w14:paraId="56E818A5" w14:textId="33F7C7CC" w:rsidR="00EB3211" w:rsidRDefault="00EB3211" w:rsidP="00EB3211">
            <w:pPr>
              <w:pStyle w:val="aff6"/>
              <w:numPr>
                <w:ilvl w:val="1"/>
                <w:numId w:val="8"/>
              </w:numPr>
              <w:tabs>
                <w:tab w:val="left" w:pos="1364"/>
              </w:tabs>
              <w:overflowPunct/>
              <w:autoSpaceDE/>
              <w:adjustRightInd/>
              <w:spacing w:after="120" w:line="240" w:lineRule="auto"/>
              <w:ind w:firstLineChars="0"/>
              <w:jc w:val="left"/>
              <w:textAlignment w:val="auto"/>
              <w:rPr>
                <w:rFonts w:eastAsiaTheme="minorEastAsia"/>
                <w:lang w:eastAsia="zh-CN"/>
              </w:rPr>
            </w:pPr>
            <w:r>
              <w:rPr>
                <w:rFonts w:eastAsiaTheme="minorEastAsia" w:hint="eastAsia"/>
                <w:lang w:eastAsia="zh-CN"/>
              </w:rPr>
              <w:t>Option 2</w:t>
            </w:r>
          </w:p>
          <w:p w14:paraId="21064364" w14:textId="77777777" w:rsidR="00EB3211" w:rsidRDefault="00EB3211" w:rsidP="00EB3211">
            <w:pPr>
              <w:pStyle w:val="aff6"/>
              <w:numPr>
                <w:ilvl w:val="2"/>
                <w:numId w:val="8"/>
              </w:numPr>
              <w:overflowPunct/>
              <w:autoSpaceDE/>
              <w:adjustRightInd/>
              <w:spacing w:after="120" w:line="240" w:lineRule="auto"/>
              <w:ind w:firstLineChars="0"/>
              <w:jc w:val="left"/>
              <w:textAlignment w:val="auto"/>
              <w:rPr>
                <w:rFonts w:eastAsiaTheme="minorEastAsia"/>
                <w:lang w:eastAsia="zh-CN"/>
              </w:rPr>
            </w:pPr>
            <w:r>
              <w:rPr>
                <w:lang w:eastAsia="zh-CN"/>
              </w:rPr>
              <w:lastRenderedPageBreak/>
              <w:t>RAN4 to use SMTC periodicity change from 80ms to 20ms and SSB periodicity change from 80ms to 20ms, and vice versa</w:t>
            </w:r>
            <w:r>
              <w:rPr>
                <w:rFonts w:eastAsiaTheme="minorEastAsia" w:hint="eastAsia"/>
                <w:lang w:eastAsia="zh-CN"/>
              </w:rPr>
              <w:t>.</w:t>
            </w:r>
          </w:p>
          <w:p w14:paraId="085417D1" w14:textId="77777777" w:rsidR="00EB3211" w:rsidRDefault="00EB3211" w:rsidP="00EB3211">
            <w:pPr>
              <w:pStyle w:val="aff6"/>
              <w:numPr>
                <w:ilvl w:val="0"/>
                <w:numId w:val="8"/>
              </w:numPr>
              <w:overflowPunct/>
              <w:autoSpaceDE/>
              <w:autoSpaceDN/>
              <w:adjustRightInd/>
              <w:spacing w:after="120" w:line="240" w:lineRule="auto"/>
              <w:ind w:firstLineChars="0"/>
              <w:jc w:val="left"/>
              <w:textAlignment w:val="auto"/>
              <w:rPr>
                <w:rFonts w:eastAsia="宋体"/>
                <w:color w:val="000000" w:themeColor="text1"/>
                <w:szCs w:val="24"/>
                <w:lang w:eastAsia="zh-CN"/>
              </w:rPr>
            </w:pPr>
            <w:r>
              <w:rPr>
                <w:rFonts w:eastAsia="宋体"/>
                <w:color w:val="000000" w:themeColor="text1"/>
                <w:szCs w:val="24"/>
                <w:lang w:eastAsia="zh-CN"/>
              </w:rPr>
              <w:t>Recommended WF</w:t>
            </w:r>
          </w:p>
          <w:p w14:paraId="546B9F31" w14:textId="32704755" w:rsidR="00EB3211" w:rsidRPr="00EB3211" w:rsidRDefault="00EB3211" w:rsidP="00EB3211">
            <w:pPr>
              <w:pStyle w:val="aff6"/>
              <w:numPr>
                <w:ilvl w:val="1"/>
                <w:numId w:val="8"/>
              </w:numPr>
              <w:overflowPunct/>
              <w:autoSpaceDE/>
              <w:adjustRightInd/>
              <w:spacing w:after="120" w:line="240" w:lineRule="auto"/>
              <w:ind w:firstLineChars="0"/>
              <w:jc w:val="left"/>
              <w:textAlignment w:val="auto"/>
              <w:rPr>
                <w:rFonts w:eastAsia="宋体"/>
                <w:color w:val="000000" w:themeColor="text1"/>
                <w:szCs w:val="24"/>
                <w:lang w:eastAsia="zh-CN"/>
              </w:rPr>
            </w:pPr>
            <w:r>
              <w:rPr>
                <w:rFonts w:eastAsia="宋体" w:hint="eastAsia"/>
                <w:color w:val="000000" w:themeColor="text1"/>
                <w:szCs w:val="24"/>
                <w:lang w:eastAsia="zh-CN"/>
              </w:rPr>
              <w:t>Further discussion.</w:t>
            </w:r>
          </w:p>
        </w:tc>
      </w:tr>
    </w:tbl>
    <w:p w14:paraId="3C4B0EF9" w14:textId="2DA61092" w:rsidR="00FF0C0A" w:rsidRDefault="00FF0C0A" w:rsidP="001C404A">
      <w:pPr>
        <w:spacing w:beforeLines="50" w:before="120" w:afterLines="50" w:after="120" w:line="300" w:lineRule="auto"/>
        <w:rPr>
          <w:b/>
          <w:bCs/>
          <w:lang w:eastAsia="zh-CN"/>
        </w:rPr>
      </w:pPr>
    </w:p>
    <w:p w14:paraId="3A7FEAAE" w14:textId="77777777" w:rsidR="007D467E" w:rsidRDefault="007D467E" w:rsidP="007D467E">
      <w:pPr>
        <w:spacing w:beforeLines="50" w:before="120" w:afterLines="50" w:after="120" w:line="300" w:lineRule="auto"/>
      </w:pPr>
      <w:r w:rsidRPr="00B47807">
        <w:rPr>
          <w:rFonts w:hint="eastAsia"/>
        </w:rPr>
        <w:t>F</w:t>
      </w:r>
      <w:r w:rsidRPr="00B47807">
        <w:t xml:space="preserve">rom our understanding, </w:t>
      </w:r>
      <w:r>
        <w:t xml:space="preserve">based on RAN1 agreement that </w:t>
      </w:r>
      <w:r w:rsidRPr="00AE61A4">
        <w:t xml:space="preserve">for adaptation of SSB in time-domain, UE can be configured with X (&lt;=2) </w:t>
      </w:r>
      <w:r w:rsidRPr="008C1AC0">
        <w:t>additional</w:t>
      </w:r>
      <w:r w:rsidRPr="00AE61A4">
        <w:t xml:space="preserve"> SSB burst periodicities for </w:t>
      </w:r>
      <w:r>
        <w:t>a</w:t>
      </w:r>
      <w:r w:rsidRPr="00AE61A4">
        <w:t xml:space="preserve"> </w:t>
      </w:r>
      <w:proofErr w:type="spellStart"/>
      <w:r w:rsidRPr="00AE61A4">
        <w:t>SCell</w:t>
      </w:r>
      <w:proofErr w:type="spellEnd"/>
      <w:r>
        <w:t xml:space="preserve">. The following candidate values can be taken into consideration to cater to different </w:t>
      </w:r>
      <w:r w:rsidRPr="000A7EF3">
        <w:t>aim</w:t>
      </w:r>
      <w:r>
        <w:t xml:space="preserve">s, e.g., </w:t>
      </w:r>
      <w:r w:rsidRPr="000A7EF3">
        <w:t>typical default SSB periodicity</w:t>
      </w:r>
      <w:r>
        <w:rPr>
          <w:rFonts w:hint="eastAsia"/>
        </w:rPr>
        <w:t>:</w:t>
      </w:r>
      <w:r>
        <w:t xml:space="preserve"> </w:t>
      </w:r>
      <w:r w:rsidRPr="000A7EF3">
        <w:t xml:space="preserve">20 </w:t>
      </w:r>
      <w:proofErr w:type="spellStart"/>
      <w:r w:rsidRPr="000A7EF3">
        <w:t>ms</w:t>
      </w:r>
      <w:proofErr w:type="spellEnd"/>
      <w:r w:rsidRPr="000A7EF3">
        <w:t xml:space="preserve"> </w:t>
      </w:r>
      <w:r w:rsidRPr="000A7EF3">
        <w:rPr>
          <w:rFonts w:hint="eastAsia"/>
        </w:rPr>
        <w:t>f</w:t>
      </w:r>
      <w:r w:rsidRPr="000A7EF3">
        <w:t xml:space="preserve">or normal RRM measurement; </w:t>
      </w:r>
      <w:r>
        <w:t>L</w:t>
      </w:r>
      <w:r w:rsidRPr="000A7EF3">
        <w:t>arger value</w:t>
      </w:r>
      <w:r>
        <w:rPr>
          <w:rFonts w:hint="eastAsia"/>
        </w:rPr>
        <w:t>:</w:t>
      </w:r>
      <w:r>
        <w:t xml:space="preserve"> </w:t>
      </w:r>
      <w:r w:rsidRPr="000A7EF3">
        <w:rPr>
          <w:rFonts w:hint="eastAsia"/>
        </w:rPr>
        <w:t>8</w:t>
      </w:r>
      <w:r w:rsidRPr="000A7EF3">
        <w:t>0/</w:t>
      </w:r>
      <w:r w:rsidRPr="000A7EF3">
        <w:rPr>
          <w:rFonts w:hint="eastAsia"/>
        </w:rPr>
        <w:t>1</w:t>
      </w:r>
      <w:r w:rsidRPr="000A7EF3">
        <w:t xml:space="preserve">60 </w:t>
      </w:r>
      <w:proofErr w:type="spellStart"/>
      <w:r w:rsidRPr="000A7EF3">
        <w:t>ms</w:t>
      </w:r>
      <w:proofErr w:type="spellEnd"/>
      <w:r w:rsidRPr="000A7EF3">
        <w:t xml:space="preserve"> for energy saving gain acquisition; </w:t>
      </w:r>
      <w:r>
        <w:t>D</w:t>
      </w:r>
      <w:r w:rsidRPr="000A7EF3">
        <w:t xml:space="preserve">enser value: 5/10 </w:t>
      </w:r>
      <w:proofErr w:type="spellStart"/>
      <w:r w:rsidRPr="000A7EF3">
        <w:t>ms</w:t>
      </w:r>
      <w:proofErr w:type="spellEnd"/>
      <w:r w:rsidRPr="000A7EF3">
        <w:t xml:space="preserve"> for fast </w:t>
      </w:r>
      <w:proofErr w:type="spellStart"/>
      <w:r w:rsidRPr="000A7EF3">
        <w:t>SCell</w:t>
      </w:r>
      <w:proofErr w:type="spellEnd"/>
      <w:r w:rsidRPr="000A7EF3">
        <w:t xml:space="preserve"> measurement or </w:t>
      </w:r>
      <w:proofErr w:type="spellStart"/>
      <w:r w:rsidRPr="000A7EF3">
        <w:t>SCell</w:t>
      </w:r>
      <w:proofErr w:type="spellEnd"/>
      <w:r w:rsidRPr="000A7EF3">
        <w:t xml:space="preserve"> activation</w:t>
      </w:r>
      <w:r>
        <w:t>. From this, we have the following proposal:</w:t>
      </w:r>
    </w:p>
    <w:p w14:paraId="585AEC0D" w14:textId="059452CF" w:rsidR="007D467E" w:rsidRDefault="007D467E" w:rsidP="007D467E">
      <w:pPr>
        <w:spacing w:beforeLines="50" w:before="120" w:afterLines="50" w:after="120" w:line="300" w:lineRule="auto"/>
        <w:rPr>
          <w:b/>
        </w:rPr>
      </w:pPr>
      <w:r w:rsidRPr="008C1AC0">
        <w:rPr>
          <w:b/>
        </w:rPr>
        <w:t xml:space="preserve">Proposal </w:t>
      </w:r>
      <w:r w:rsidR="008A7C3E">
        <w:rPr>
          <w:b/>
        </w:rPr>
        <w:t>3</w:t>
      </w:r>
      <w:r w:rsidRPr="008C1AC0">
        <w:rPr>
          <w:b/>
        </w:rPr>
        <w:t>: T</w:t>
      </w:r>
      <w:r w:rsidRPr="008C1AC0">
        <w:rPr>
          <w:b/>
          <w:vertAlign w:val="subscript"/>
        </w:rPr>
        <w:t>SSB</w:t>
      </w:r>
      <w:r w:rsidRPr="008C1AC0">
        <w:rPr>
          <w:b/>
        </w:rPr>
        <w:t xml:space="preserve"> and T</w:t>
      </w:r>
      <w:r w:rsidRPr="008C1AC0">
        <w:rPr>
          <w:b/>
          <w:vertAlign w:val="subscript"/>
        </w:rPr>
        <w:t>SMTC</w:t>
      </w:r>
      <w:r w:rsidRPr="008C1AC0">
        <w:rPr>
          <w:b/>
        </w:rPr>
        <w:t xml:space="preserve"> periodicity u</w:t>
      </w:r>
      <w:r w:rsidRPr="008C1AC0">
        <w:rPr>
          <w:b/>
          <w:color w:val="000000" w:themeColor="text1"/>
        </w:rPr>
        <w:t xml:space="preserve">se large deltas in </w:t>
      </w:r>
      <w:r w:rsidRPr="008C1AC0">
        <w:rPr>
          <w:b/>
        </w:rPr>
        <w:t>the periodicity before and after SSB adaptation</w:t>
      </w:r>
    </w:p>
    <w:p w14:paraId="331E9C92" w14:textId="77777777" w:rsidR="007D467E" w:rsidRPr="009F4517" w:rsidRDefault="007D467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Typical default SSB periodicity</w:t>
      </w:r>
      <w:r w:rsidRPr="009F4517">
        <w:rPr>
          <w:rFonts w:eastAsiaTheme="minorEastAsia" w:hint="eastAsia"/>
          <w:b/>
          <w:bCs/>
          <w:lang w:val="en-US" w:eastAsia="zh-CN"/>
        </w:rPr>
        <w:t>:</w:t>
      </w:r>
      <w:r w:rsidRPr="009F4517">
        <w:rPr>
          <w:rFonts w:eastAsiaTheme="minorEastAsia"/>
          <w:b/>
          <w:bCs/>
          <w:lang w:val="en-US" w:eastAsia="zh-CN"/>
        </w:rPr>
        <w:t xml:space="preserve"> 20 </w:t>
      </w:r>
      <w:proofErr w:type="spellStart"/>
      <w:r w:rsidRPr="009F4517">
        <w:rPr>
          <w:rFonts w:eastAsiaTheme="minorEastAsia"/>
          <w:b/>
          <w:bCs/>
          <w:lang w:val="en-US" w:eastAsia="zh-CN"/>
        </w:rPr>
        <w:t>ms</w:t>
      </w:r>
      <w:proofErr w:type="spellEnd"/>
    </w:p>
    <w:p w14:paraId="3F166B51" w14:textId="0685D464" w:rsidR="00EB3211" w:rsidRPr="009F4517" w:rsidRDefault="007D467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To larger SSB periodicity</w:t>
      </w:r>
      <w:r w:rsidRPr="009F4517">
        <w:rPr>
          <w:rFonts w:eastAsiaTheme="minorEastAsia" w:hint="eastAsia"/>
          <w:b/>
          <w:bCs/>
          <w:lang w:val="en-US" w:eastAsia="zh-CN"/>
        </w:rPr>
        <w:t>:</w:t>
      </w:r>
      <w:r w:rsidRPr="009F4517">
        <w:rPr>
          <w:rFonts w:eastAsiaTheme="minorEastAsia"/>
          <w:b/>
          <w:bCs/>
          <w:lang w:val="en-US" w:eastAsia="zh-CN"/>
        </w:rPr>
        <w:t xml:space="preserve"> </w:t>
      </w:r>
      <w:r w:rsidRPr="009F4517">
        <w:rPr>
          <w:rFonts w:eastAsiaTheme="minorEastAsia" w:hint="eastAsia"/>
          <w:b/>
          <w:bCs/>
          <w:lang w:val="en-US" w:eastAsia="zh-CN"/>
        </w:rPr>
        <w:t>8</w:t>
      </w:r>
      <w:r w:rsidRPr="009F4517">
        <w:rPr>
          <w:rFonts w:eastAsiaTheme="minorEastAsia"/>
          <w:b/>
          <w:bCs/>
          <w:lang w:val="en-US" w:eastAsia="zh-CN"/>
        </w:rPr>
        <w:t xml:space="preserve">0/160 </w:t>
      </w:r>
      <w:proofErr w:type="spellStart"/>
      <w:r w:rsidRPr="009F4517">
        <w:rPr>
          <w:rFonts w:eastAsiaTheme="minorEastAsia"/>
          <w:b/>
          <w:bCs/>
          <w:lang w:val="en-US" w:eastAsia="zh-CN"/>
        </w:rPr>
        <w:t>ms</w:t>
      </w:r>
      <w:proofErr w:type="spellEnd"/>
      <w:r w:rsidRPr="009F4517">
        <w:rPr>
          <w:rFonts w:eastAsiaTheme="minorEastAsia"/>
          <w:b/>
          <w:bCs/>
          <w:lang w:val="en-US" w:eastAsia="zh-CN"/>
        </w:rPr>
        <w:t xml:space="preserve">; To denser SSB periodicity: 5/10 </w:t>
      </w:r>
      <w:proofErr w:type="spellStart"/>
      <w:r w:rsidRPr="009F4517">
        <w:rPr>
          <w:rFonts w:eastAsiaTheme="minorEastAsia"/>
          <w:b/>
          <w:bCs/>
          <w:lang w:val="en-US" w:eastAsia="zh-CN"/>
        </w:rPr>
        <w:t>ms</w:t>
      </w:r>
      <w:proofErr w:type="spellEnd"/>
    </w:p>
    <w:p w14:paraId="2FE48129" w14:textId="71BB3CB0" w:rsidR="004D4AD9" w:rsidRDefault="00E97142" w:rsidP="000F259D">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3DB77D55" w14:textId="496FB15E" w:rsidR="002C2D1C" w:rsidRDefault="002C2D1C" w:rsidP="00630F8F">
      <w:pPr>
        <w:spacing w:beforeLines="50" w:before="120" w:afterLines="50" w:after="120" w:line="300" w:lineRule="auto"/>
      </w:pPr>
      <w:r w:rsidRPr="00B2515B">
        <w:t xml:space="preserve">In this contribution, we provided our viewpoints on </w:t>
      </w:r>
      <w:r w:rsidRPr="003F185B">
        <w:t xml:space="preserve">RRM </w:t>
      </w:r>
      <w:r>
        <w:t xml:space="preserve">performance </w:t>
      </w:r>
      <w:r w:rsidRPr="003F185B">
        <w:t xml:space="preserve">requirements for NES </w:t>
      </w:r>
      <w:r w:rsidR="008A7C3E">
        <w:t>SSB adaptation</w:t>
      </w:r>
      <w:r w:rsidR="006C307F">
        <w:t xml:space="preserve">. </w:t>
      </w:r>
      <w:r w:rsidRPr="00B2515B">
        <w:t>The following proposals are obtained:</w:t>
      </w:r>
    </w:p>
    <w:p w14:paraId="1A43DC6C" w14:textId="77777777" w:rsidR="008A7C3E" w:rsidRDefault="008A7C3E" w:rsidP="008A7C3E">
      <w:pPr>
        <w:spacing w:beforeLines="50" w:before="120" w:afterLines="50" w:after="120" w:line="300" w:lineRule="auto"/>
        <w:rPr>
          <w:b/>
          <w:bCs/>
        </w:rPr>
      </w:pPr>
      <w:r w:rsidRPr="0081638C">
        <w:rPr>
          <w:rFonts w:hint="eastAsia"/>
          <w:b/>
          <w:bCs/>
        </w:rPr>
        <w:t>P</w:t>
      </w:r>
      <w:r w:rsidRPr="0081638C">
        <w:rPr>
          <w:b/>
          <w:bCs/>
        </w:rPr>
        <w:t xml:space="preserve">roposal </w:t>
      </w:r>
      <w:r>
        <w:rPr>
          <w:b/>
          <w:bCs/>
        </w:rPr>
        <w:t>1</w:t>
      </w:r>
      <w:r w:rsidRPr="0081638C">
        <w:rPr>
          <w:b/>
          <w:bCs/>
        </w:rPr>
        <w:t>:</w:t>
      </w:r>
      <w:r w:rsidRPr="00822FAB">
        <w:rPr>
          <w:b/>
          <w:bCs/>
        </w:rPr>
        <w:t xml:space="preserve"> </w:t>
      </w:r>
      <w:r>
        <w:rPr>
          <w:b/>
          <w:bCs/>
        </w:rPr>
        <w:t xml:space="preserve">Suggest </w:t>
      </w:r>
      <w:r w:rsidRPr="00A127D0">
        <w:rPr>
          <w:b/>
          <w:bCs/>
        </w:rPr>
        <w:t xml:space="preserve">RAN4 to introduce new tests for SSB based L1-RSRP measurement requirements for NES </w:t>
      </w:r>
      <w:r>
        <w:rPr>
          <w:b/>
          <w:bCs/>
        </w:rPr>
        <w:t xml:space="preserve">SSB adaptation, and to </w:t>
      </w:r>
      <w:r w:rsidRPr="00212E61">
        <w:rPr>
          <w:b/>
          <w:bCs/>
        </w:rPr>
        <w:t>deprioritize L1-SINR</w:t>
      </w:r>
    </w:p>
    <w:p w14:paraId="386BE56A" w14:textId="77777777" w:rsidR="008A7C3E" w:rsidRDefault="008A7C3E" w:rsidP="008A7C3E">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F75E65">
        <w:rPr>
          <w:rFonts w:eastAsiaTheme="minorEastAsia"/>
          <w:b/>
          <w:bCs/>
          <w:lang w:val="en-US" w:eastAsia="zh-CN"/>
        </w:rPr>
        <w:t>New TC</w:t>
      </w:r>
      <w:r>
        <w:rPr>
          <w:rFonts w:eastAsiaTheme="minorEastAsia"/>
          <w:b/>
          <w:bCs/>
          <w:lang w:val="en-US" w:eastAsia="zh-CN"/>
        </w:rPr>
        <w:t xml:space="preserve"> is</w:t>
      </w:r>
      <w:r w:rsidRPr="00F75E65">
        <w:rPr>
          <w:rFonts w:eastAsiaTheme="minorEastAsia"/>
          <w:b/>
          <w:bCs/>
          <w:lang w:val="en-US" w:eastAsia="zh-CN"/>
        </w:rPr>
        <w:t xml:space="preserve"> to verify the measurement procedure when SSB </w:t>
      </w:r>
      <w:r>
        <w:rPr>
          <w:rFonts w:eastAsiaTheme="minorEastAsia"/>
          <w:b/>
          <w:bCs/>
          <w:lang w:val="en-US" w:eastAsia="zh-CN"/>
        </w:rPr>
        <w:t xml:space="preserve">periodicity </w:t>
      </w:r>
      <w:r w:rsidRPr="00F75E65">
        <w:rPr>
          <w:rFonts w:eastAsiaTheme="minorEastAsia"/>
          <w:b/>
          <w:bCs/>
          <w:lang w:val="en-US" w:eastAsia="zh-CN"/>
        </w:rPr>
        <w:t xml:space="preserve">adaptation is activated by NW </w:t>
      </w:r>
      <w:proofErr w:type="spellStart"/>
      <w:r w:rsidRPr="00F75E65">
        <w:rPr>
          <w:rFonts w:eastAsiaTheme="minorEastAsia"/>
          <w:b/>
          <w:bCs/>
          <w:lang w:val="en-US" w:eastAsia="zh-CN"/>
        </w:rPr>
        <w:t>signalling</w:t>
      </w:r>
      <w:proofErr w:type="spellEnd"/>
      <w:r w:rsidRPr="00F75E65">
        <w:rPr>
          <w:rFonts w:eastAsiaTheme="minorEastAsia"/>
          <w:b/>
          <w:bCs/>
          <w:lang w:val="en-US" w:eastAsia="zh-CN"/>
        </w:rPr>
        <w:t xml:space="preserve"> DCI 2_9</w:t>
      </w:r>
    </w:p>
    <w:p w14:paraId="12585512" w14:textId="77777777" w:rsidR="008A7C3E" w:rsidRPr="00F65510" w:rsidRDefault="008A7C3E" w:rsidP="008A7C3E">
      <w:pPr>
        <w:spacing w:beforeLines="50" w:before="120" w:afterLines="50" w:after="120" w:line="300" w:lineRule="auto"/>
        <w:rPr>
          <w:b/>
          <w:bCs/>
          <w:color w:val="000000" w:themeColor="text1"/>
          <w:szCs w:val="24"/>
          <w:lang w:eastAsia="zh-CN"/>
        </w:rPr>
      </w:pPr>
      <w:r w:rsidRPr="00F65510">
        <w:rPr>
          <w:rFonts w:hint="eastAsia"/>
          <w:b/>
          <w:bCs/>
          <w:lang w:eastAsia="zh-CN"/>
        </w:rPr>
        <w:t>P</w:t>
      </w:r>
      <w:r w:rsidRPr="00F65510">
        <w:rPr>
          <w:b/>
          <w:bCs/>
          <w:lang w:eastAsia="zh-CN"/>
        </w:rPr>
        <w:t xml:space="preserve">roposal 2: </w:t>
      </w:r>
      <w:r w:rsidRPr="00F65510">
        <w:rPr>
          <w:b/>
          <w:bCs/>
          <w:color w:val="000000" w:themeColor="text1"/>
          <w:szCs w:val="24"/>
          <w:lang w:eastAsia="zh-CN"/>
        </w:rPr>
        <w:t>The following principles to design the SSB adaptation test case can be accepted</w:t>
      </w:r>
    </w:p>
    <w:p w14:paraId="61C46044" w14:textId="77777777" w:rsidR="008A7C3E" w:rsidRPr="009F4517" w:rsidRDefault="008A7C3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In RRC_CONNECT mode only</w:t>
      </w:r>
      <w:r w:rsidRPr="009F4517">
        <w:rPr>
          <w:rFonts w:eastAsiaTheme="minorEastAsia" w:hint="eastAsia"/>
          <w:b/>
          <w:bCs/>
          <w:lang w:val="en-US" w:eastAsia="zh-CN"/>
        </w:rPr>
        <w:t>.</w:t>
      </w:r>
    </w:p>
    <w:p w14:paraId="45ADEA8B" w14:textId="77777777" w:rsidR="008A7C3E" w:rsidRPr="009F4517" w:rsidRDefault="008A7C3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SMTC and SSB periodicity change based on DCI 2-9</w:t>
      </w:r>
      <w:r w:rsidRPr="009F4517">
        <w:rPr>
          <w:rFonts w:eastAsiaTheme="minorEastAsia" w:hint="eastAsia"/>
          <w:b/>
          <w:bCs/>
          <w:lang w:val="en-US" w:eastAsia="zh-CN"/>
        </w:rPr>
        <w:t>.</w:t>
      </w:r>
    </w:p>
    <w:p w14:paraId="3C0BA82B" w14:textId="77777777" w:rsidR="008A7C3E" w:rsidRPr="009F4517" w:rsidRDefault="008A7C3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Reuse legacy trigger events for measurement report after SSB adaptation.</w:t>
      </w:r>
    </w:p>
    <w:p w14:paraId="263F5303" w14:textId="77777777" w:rsidR="008A7C3E" w:rsidRPr="009F4517" w:rsidRDefault="008A7C3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Both FR1 and FR2</w:t>
      </w:r>
      <w:r w:rsidRPr="009F4517">
        <w:rPr>
          <w:rFonts w:eastAsiaTheme="minorEastAsia" w:hint="eastAsia"/>
          <w:b/>
          <w:bCs/>
          <w:lang w:val="en-US" w:eastAsia="zh-CN"/>
        </w:rPr>
        <w:t>.</w:t>
      </w:r>
    </w:p>
    <w:p w14:paraId="66606850" w14:textId="77777777" w:rsidR="008A7C3E" w:rsidRPr="009F4517" w:rsidRDefault="008A7C3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hint="eastAsia"/>
          <w:b/>
          <w:bCs/>
          <w:lang w:val="en-US" w:eastAsia="zh-CN"/>
        </w:rPr>
        <w:t xml:space="preserve">RAN4 not to define </w:t>
      </w:r>
      <w:r w:rsidRPr="009F4517">
        <w:rPr>
          <w:rFonts w:eastAsiaTheme="minorEastAsia"/>
          <w:b/>
          <w:bCs/>
          <w:lang w:val="en-US" w:eastAsia="zh-CN"/>
        </w:rPr>
        <w:t xml:space="preserve">TC for SSB adaptation </w:t>
      </w:r>
      <w:r w:rsidRPr="009F4517">
        <w:rPr>
          <w:rFonts w:eastAsiaTheme="minorEastAsia" w:hint="eastAsia"/>
          <w:b/>
          <w:bCs/>
          <w:lang w:val="en-US" w:eastAsia="zh-CN"/>
        </w:rPr>
        <w:t xml:space="preserve">for L1/L3 </w:t>
      </w:r>
      <w:r w:rsidRPr="009F4517">
        <w:rPr>
          <w:rFonts w:eastAsiaTheme="minorEastAsia"/>
          <w:b/>
          <w:bCs/>
          <w:lang w:val="en-US" w:eastAsia="zh-CN"/>
        </w:rPr>
        <w:t>transition</w:t>
      </w:r>
      <w:r w:rsidRPr="009F4517">
        <w:rPr>
          <w:rFonts w:eastAsiaTheme="minorEastAsia" w:hint="eastAsia"/>
          <w:b/>
          <w:bCs/>
          <w:lang w:val="en-US" w:eastAsia="zh-CN"/>
        </w:rPr>
        <w:t xml:space="preserve"> requirement.</w:t>
      </w:r>
    </w:p>
    <w:p w14:paraId="1B8EB72E" w14:textId="77777777" w:rsidR="008A7C3E" w:rsidRPr="009F4517" w:rsidRDefault="008A7C3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Only test non-DRX mode</w:t>
      </w:r>
      <w:r w:rsidRPr="009F4517">
        <w:rPr>
          <w:rFonts w:eastAsiaTheme="minorEastAsia" w:hint="eastAsia"/>
          <w:b/>
          <w:bCs/>
          <w:lang w:val="en-US" w:eastAsia="zh-CN"/>
        </w:rPr>
        <w:t>.</w:t>
      </w:r>
    </w:p>
    <w:p w14:paraId="4D162BB0" w14:textId="77777777" w:rsidR="008A7C3E" w:rsidRPr="009F4517" w:rsidRDefault="008A7C3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Without SSB time index detection</w:t>
      </w:r>
      <w:r w:rsidRPr="009F4517">
        <w:rPr>
          <w:rFonts w:eastAsiaTheme="minorEastAsia" w:hint="eastAsia"/>
          <w:b/>
          <w:bCs/>
          <w:lang w:val="en-US" w:eastAsia="zh-CN"/>
        </w:rPr>
        <w:t>.</w:t>
      </w:r>
    </w:p>
    <w:p w14:paraId="6685628B" w14:textId="77777777" w:rsidR="008A7C3E" w:rsidRDefault="008A7C3E" w:rsidP="008A7C3E">
      <w:pPr>
        <w:spacing w:beforeLines="50" w:before="120" w:afterLines="50" w:after="120" w:line="300" w:lineRule="auto"/>
        <w:rPr>
          <w:b/>
        </w:rPr>
      </w:pPr>
      <w:r w:rsidRPr="008C1AC0">
        <w:rPr>
          <w:b/>
        </w:rPr>
        <w:t xml:space="preserve">Proposal </w:t>
      </w:r>
      <w:r>
        <w:rPr>
          <w:b/>
        </w:rPr>
        <w:t>3</w:t>
      </w:r>
      <w:r w:rsidRPr="008C1AC0">
        <w:rPr>
          <w:b/>
        </w:rPr>
        <w:t>: T</w:t>
      </w:r>
      <w:r w:rsidRPr="008C1AC0">
        <w:rPr>
          <w:b/>
          <w:vertAlign w:val="subscript"/>
        </w:rPr>
        <w:t>SSB</w:t>
      </w:r>
      <w:r w:rsidRPr="008C1AC0">
        <w:rPr>
          <w:b/>
        </w:rPr>
        <w:t xml:space="preserve"> and T</w:t>
      </w:r>
      <w:r w:rsidRPr="008C1AC0">
        <w:rPr>
          <w:b/>
          <w:vertAlign w:val="subscript"/>
        </w:rPr>
        <w:t>SMTC</w:t>
      </w:r>
      <w:r w:rsidRPr="008C1AC0">
        <w:rPr>
          <w:b/>
        </w:rPr>
        <w:t xml:space="preserve"> periodicity u</w:t>
      </w:r>
      <w:r w:rsidRPr="008C1AC0">
        <w:rPr>
          <w:b/>
          <w:color w:val="000000" w:themeColor="text1"/>
        </w:rPr>
        <w:t xml:space="preserve">se large deltas in </w:t>
      </w:r>
      <w:r w:rsidRPr="008C1AC0">
        <w:rPr>
          <w:b/>
        </w:rPr>
        <w:t>the periodicity before and after SSB adaptation</w:t>
      </w:r>
    </w:p>
    <w:p w14:paraId="26226EDA" w14:textId="77777777" w:rsidR="008A7C3E" w:rsidRPr="009F4517" w:rsidRDefault="008A7C3E" w:rsidP="009F4517">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Typical default SSB periodicity</w:t>
      </w:r>
      <w:r w:rsidRPr="009F4517">
        <w:rPr>
          <w:rFonts w:eastAsiaTheme="minorEastAsia" w:hint="eastAsia"/>
          <w:b/>
          <w:bCs/>
          <w:lang w:val="en-US" w:eastAsia="zh-CN"/>
        </w:rPr>
        <w:t>:</w:t>
      </w:r>
      <w:r w:rsidRPr="009F4517">
        <w:rPr>
          <w:rFonts w:eastAsiaTheme="minorEastAsia"/>
          <w:b/>
          <w:bCs/>
          <w:lang w:val="en-US" w:eastAsia="zh-CN"/>
        </w:rPr>
        <w:t xml:space="preserve"> 20 </w:t>
      </w:r>
      <w:proofErr w:type="spellStart"/>
      <w:r w:rsidRPr="009F4517">
        <w:rPr>
          <w:rFonts w:eastAsiaTheme="minorEastAsia"/>
          <w:b/>
          <w:bCs/>
          <w:lang w:val="en-US" w:eastAsia="zh-CN"/>
        </w:rPr>
        <w:t>ms</w:t>
      </w:r>
      <w:proofErr w:type="spellEnd"/>
    </w:p>
    <w:p w14:paraId="538F509D" w14:textId="45C86C87" w:rsidR="006C307F" w:rsidRPr="009F4517" w:rsidRDefault="008A7C3E" w:rsidP="008A7C3E">
      <w:pPr>
        <w:pStyle w:val="aff6"/>
        <w:numPr>
          <w:ilvl w:val="0"/>
          <w:numId w:val="11"/>
        </w:numPr>
        <w:spacing w:beforeLines="50" w:before="120" w:afterLines="50" w:after="120" w:line="300" w:lineRule="auto"/>
        <w:ind w:firstLineChars="0"/>
        <w:jc w:val="left"/>
        <w:rPr>
          <w:rFonts w:eastAsiaTheme="minorEastAsia"/>
          <w:b/>
          <w:bCs/>
          <w:lang w:val="en-US" w:eastAsia="zh-CN"/>
        </w:rPr>
      </w:pPr>
      <w:r w:rsidRPr="009F4517">
        <w:rPr>
          <w:rFonts w:eastAsiaTheme="minorEastAsia"/>
          <w:b/>
          <w:bCs/>
          <w:lang w:val="en-US" w:eastAsia="zh-CN"/>
        </w:rPr>
        <w:t>To larger SSB periodicity</w:t>
      </w:r>
      <w:r w:rsidRPr="009F4517">
        <w:rPr>
          <w:rFonts w:eastAsiaTheme="minorEastAsia" w:hint="eastAsia"/>
          <w:b/>
          <w:bCs/>
          <w:lang w:val="en-US" w:eastAsia="zh-CN"/>
        </w:rPr>
        <w:t>:</w:t>
      </w:r>
      <w:r w:rsidRPr="009F4517">
        <w:rPr>
          <w:rFonts w:eastAsiaTheme="minorEastAsia"/>
          <w:b/>
          <w:bCs/>
          <w:lang w:val="en-US" w:eastAsia="zh-CN"/>
        </w:rPr>
        <w:t xml:space="preserve"> </w:t>
      </w:r>
      <w:r w:rsidRPr="009F4517">
        <w:rPr>
          <w:rFonts w:eastAsiaTheme="minorEastAsia" w:hint="eastAsia"/>
          <w:b/>
          <w:bCs/>
          <w:lang w:val="en-US" w:eastAsia="zh-CN"/>
        </w:rPr>
        <w:t>8</w:t>
      </w:r>
      <w:r w:rsidRPr="009F4517">
        <w:rPr>
          <w:rFonts w:eastAsiaTheme="minorEastAsia"/>
          <w:b/>
          <w:bCs/>
          <w:lang w:val="en-US" w:eastAsia="zh-CN"/>
        </w:rPr>
        <w:t xml:space="preserve">0/160 </w:t>
      </w:r>
      <w:proofErr w:type="spellStart"/>
      <w:r w:rsidRPr="009F4517">
        <w:rPr>
          <w:rFonts w:eastAsiaTheme="minorEastAsia"/>
          <w:b/>
          <w:bCs/>
          <w:lang w:val="en-US" w:eastAsia="zh-CN"/>
        </w:rPr>
        <w:t>ms</w:t>
      </w:r>
      <w:proofErr w:type="spellEnd"/>
      <w:r w:rsidRPr="009F4517">
        <w:rPr>
          <w:rFonts w:eastAsiaTheme="minorEastAsia"/>
          <w:b/>
          <w:bCs/>
          <w:lang w:val="en-US" w:eastAsia="zh-CN"/>
        </w:rPr>
        <w:t xml:space="preserve">; To denser SSB periodicity: 5/10 </w:t>
      </w:r>
      <w:proofErr w:type="spellStart"/>
      <w:r w:rsidRPr="009F4517">
        <w:rPr>
          <w:rFonts w:eastAsiaTheme="minorEastAsia"/>
          <w:b/>
          <w:bCs/>
          <w:lang w:val="en-US" w:eastAsia="zh-CN"/>
        </w:rPr>
        <w:t>ms</w:t>
      </w:r>
      <w:proofErr w:type="spellEnd"/>
    </w:p>
    <w:p w14:paraId="1586C041" w14:textId="5C7FB5E9" w:rsidR="009B37B2" w:rsidRDefault="00825D14">
      <w:pPr>
        <w:pStyle w:val="1"/>
        <w:rPr>
          <w:lang w:val="en-US" w:eastAsia="ja-JP"/>
        </w:rPr>
      </w:pPr>
      <w:r>
        <w:rPr>
          <w:lang w:val="en-US" w:eastAsia="ja-JP"/>
        </w:rPr>
        <w:lastRenderedPageBreak/>
        <w:t>Re</w:t>
      </w:r>
      <w:r w:rsidR="000C758B">
        <w:rPr>
          <w:lang w:val="en-US" w:eastAsia="ja-JP"/>
        </w:rPr>
        <w:t>ference</w:t>
      </w:r>
    </w:p>
    <w:p w14:paraId="364E6BB7" w14:textId="588F0AEE" w:rsidR="00EB47C4" w:rsidRDefault="000F259D" w:rsidP="001D0CD7">
      <w:pPr>
        <w:pStyle w:val="21"/>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D93A70" w:rsidRPr="00D93A70">
        <w:rPr>
          <w:lang w:val="en-US" w:eastAsia="zh-CN"/>
        </w:rPr>
        <w:t>R4-2512327</w:t>
      </w:r>
      <w:r w:rsidR="00D93A70">
        <w:rPr>
          <w:lang w:val="en-US" w:eastAsia="zh-CN"/>
        </w:rPr>
        <w:t xml:space="preserve">, </w:t>
      </w:r>
      <w:r w:rsidR="00D93A70" w:rsidRPr="00D93A70">
        <w:rPr>
          <w:lang w:val="en-US" w:eastAsia="zh-CN"/>
        </w:rPr>
        <w:t>WF on RRM requirements for Netw_Energy_NR_enh_Part1 v1</w:t>
      </w:r>
    </w:p>
    <w:sectPr w:rsidR="00EB47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F835E" w14:textId="77777777" w:rsidR="0056185B" w:rsidRDefault="0056185B" w:rsidP="00FC2656">
      <w:pPr>
        <w:spacing w:after="0" w:line="240" w:lineRule="auto"/>
      </w:pPr>
      <w:r>
        <w:separator/>
      </w:r>
    </w:p>
  </w:endnote>
  <w:endnote w:type="continuationSeparator" w:id="0">
    <w:p w14:paraId="61BEF480" w14:textId="77777777" w:rsidR="0056185B" w:rsidRDefault="0056185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4F3BC" w14:textId="77777777" w:rsidR="0056185B" w:rsidRDefault="0056185B" w:rsidP="00FC2656">
      <w:pPr>
        <w:spacing w:after="0" w:line="240" w:lineRule="auto"/>
      </w:pPr>
      <w:r>
        <w:separator/>
      </w:r>
    </w:p>
  </w:footnote>
  <w:footnote w:type="continuationSeparator" w:id="0">
    <w:p w14:paraId="02BDBDA3" w14:textId="77777777" w:rsidR="0056185B" w:rsidRDefault="0056185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A92300"/>
    <w:multiLevelType w:val="hybridMultilevel"/>
    <w:tmpl w:val="D6BC775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7F1480"/>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4224AF"/>
    <w:multiLevelType w:val="hybridMultilevel"/>
    <w:tmpl w:val="1B68D1C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5CF0C96"/>
    <w:multiLevelType w:val="hybridMultilevel"/>
    <w:tmpl w:val="F336E5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D4B1A6B"/>
    <w:multiLevelType w:val="hybridMultilevel"/>
    <w:tmpl w:val="EA30C002"/>
    <w:lvl w:ilvl="0" w:tplc="04090001">
      <w:start w:val="1"/>
      <w:numFmt w:val="bullet"/>
      <w:lvlText w:val=""/>
      <w:lvlJc w:val="left"/>
      <w:pPr>
        <w:ind w:left="1692" w:hanging="420"/>
      </w:pPr>
      <w:rPr>
        <w:rFonts w:ascii="Wingdings" w:hAnsi="Wingdings" w:hint="default"/>
      </w:rPr>
    </w:lvl>
    <w:lvl w:ilvl="1" w:tplc="04090003">
      <w:start w:val="1"/>
      <w:numFmt w:val="bullet"/>
      <w:lvlText w:val=""/>
      <w:lvlJc w:val="left"/>
      <w:pPr>
        <w:ind w:left="2112" w:hanging="420"/>
      </w:pPr>
      <w:rPr>
        <w:rFonts w:ascii="Wingdings" w:hAnsi="Wingdings" w:hint="default"/>
      </w:rPr>
    </w:lvl>
    <w:lvl w:ilvl="2" w:tplc="04090005" w:tentative="1">
      <w:start w:val="1"/>
      <w:numFmt w:val="bullet"/>
      <w:lvlText w:val=""/>
      <w:lvlJc w:val="left"/>
      <w:pPr>
        <w:ind w:left="2532" w:hanging="420"/>
      </w:pPr>
      <w:rPr>
        <w:rFonts w:ascii="Wingdings" w:hAnsi="Wingdings" w:hint="default"/>
      </w:rPr>
    </w:lvl>
    <w:lvl w:ilvl="3" w:tplc="04090001" w:tentative="1">
      <w:start w:val="1"/>
      <w:numFmt w:val="bullet"/>
      <w:lvlText w:val=""/>
      <w:lvlJc w:val="left"/>
      <w:pPr>
        <w:ind w:left="2952" w:hanging="420"/>
      </w:pPr>
      <w:rPr>
        <w:rFonts w:ascii="Wingdings" w:hAnsi="Wingdings" w:hint="default"/>
      </w:rPr>
    </w:lvl>
    <w:lvl w:ilvl="4" w:tplc="04090003" w:tentative="1">
      <w:start w:val="1"/>
      <w:numFmt w:val="bullet"/>
      <w:lvlText w:val=""/>
      <w:lvlJc w:val="left"/>
      <w:pPr>
        <w:ind w:left="3372" w:hanging="420"/>
      </w:pPr>
      <w:rPr>
        <w:rFonts w:ascii="Wingdings" w:hAnsi="Wingdings" w:hint="default"/>
      </w:rPr>
    </w:lvl>
    <w:lvl w:ilvl="5" w:tplc="04090005" w:tentative="1">
      <w:start w:val="1"/>
      <w:numFmt w:val="bullet"/>
      <w:lvlText w:val=""/>
      <w:lvlJc w:val="left"/>
      <w:pPr>
        <w:ind w:left="3792" w:hanging="420"/>
      </w:pPr>
      <w:rPr>
        <w:rFonts w:ascii="Wingdings" w:hAnsi="Wingdings" w:hint="default"/>
      </w:rPr>
    </w:lvl>
    <w:lvl w:ilvl="6" w:tplc="04090001" w:tentative="1">
      <w:start w:val="1"/>
      <w:numFmt w:val="bullet"/>
      <w:lvlText w:val=""/>
      <w:lvlJc w:val="left"/>
      <w:pPr>
        <w:ind w:left="4212" w:hanging="420"/>
      </w:pPr>
      <w:rPr>
        <w:rFonts w:ascii="Wingdings" w:hAnsi="Wingdings" w:hint="default"/>
      </w:rPr>
    </w:lvl>
    <w:lvl w:ilvl="7" w:tplc="04090003" w:tentative="1">
      <w:start w:val="1"/>
      <w:numFmt w:val="bullet"/>
      <w:lvlText w:val=""/>
      <w:lvlJc w:val="left"/>
      <w:pPr>
        <w:ind w:left="4632" w:hanging="420"/>
      </w:pPr>
      <w:rPr>
        <w:rFonts w:ascii="Wingdings" w:hAnsi="Wingdings" w:hint="default"/>
      </w:rPr>
    </w:lvl>
    <w:lvl w:ilvl="8" w:tplc="04090005" w:tentative="1">
      <w:start w:val="1"/>
      <w:numFmt w:val="bullet"/>
      <w:lvlText w:val=""/>
      <w:lvlJc w:val="left"/>
      <w:pPr>
        <w:ind w:left="5052" w:hanging="420"/>
      </w:pPr>
      <w:rPr>
        <w:rFonts w:ascii="Wingdings" w:hAnsi="Wingdings" w:hint="default"/>
      </w:rPr>
    </w:lvl>
  </w:abstractNum>
  <w:abstractNum w:abstractNumId="9" w15:restartNumberingAfterBreak="0">
    <w:nsid w:val="46A85885"/>
    <w:multiLevelType w:val="hybridMultilevel"/>
    <w:tmpl w:val="01E88118"/>
    <w:lvl w:ilvl="0" w:tplc="6D4C6F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A37B55"/>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B03BEA"/>
    <w:multiLevelType w:val="hybridMultilevel"/>
    <w:tmpl w:val="954AE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522A3"/>
    <w:multiLevelType w:val="hybridMultilevel"/>
    <w:tmpl w:val="F15AAB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12"/>
  </w:num>
  <w:num w:numId="3">
    <w:abstractNumId w:val="4"/>
  </w:num>
  <w:num w:numId="4">
    <w:abstractNumId w:val="10"/>
  </w:num>
  <w:num w:numId="5">
    <w:abstractNumId w:val="0"/>
  </w:num>
  <w:num w:numId="6">
    <w:abstractNumId w:val="11"/>
  </w:num>
  <w:num w:numId="7">
    <w:abstractNumId w:val="13"/>
  </w:num>
  <w:num w:numId="8">
    <w:abstractNumId w:val="2"/>
  </w:num>
  <w:num w:numId="9">
    <w:abstractNumId w:val="15"/>
  </w:num>
  <w:num w:numId="10">
    <w:abstractNumId w:val="16"/>
  </w:num>
  <w:num w:numId="11">
    <w:abstractNumId w:val="6"/>
  </w:num>
  <w:num w:numId="12">
    <w:abstractNumId w:val="9"/>
  </w:num>
  <w:num w:numId="13">
    <w:abstractNumId w:val="8"/>
  </w:num>
  <w:num w:numId="14">
    <w:abstractNumId w:val="3"/>
  </w:num>
  <w:num w:numId="15">
    <w:abstractNumId w:val="14"/>
  </w:num>
  <w:num w:numId="16">
    <w:abstractNumId w:val="5"/>
  </w:num>
  <w:num w:numId="1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C56"/>
    <w:rsid w:val="00026ACC"/>
    <w:rsid w:val="00030055"/>
    <w:rsid w:val="00030B9D"/>
    <w:rsid w:val="0003171D"/>
    <w:rsid w:val="00031C1D"/>
    <w:rsid w:val="00032320"/>
    <w:rsid w:val="000354B4"/>
    <w:rsid w:val="00035C50"/>
    <w:rsid w:val="000457A1"/>
    <w:rsid w:val="00047C6A"/>
    <w:rsid w:val="00050001"/>
    <w:rsid w:val="000518D3"/>
    <w:rsid w:val="00052041"/>
    <w:rsid w:val="0005326A"/>
    <w:rsid w:val="00056590"/>
    <w:rsid w:val="000618FB"/>
    <w:rsid w:val="0006266D"/>
    <w:rsid w:val="00065506"/>
    <w:rsid w:val="000662CB"/>
    <w:rsid w:val="0007099C"/>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970A0"/>
    <w:rsid w:val="000A1830"/>
    <w:rsid w:val="000A1CBF"/>
    <w:rsid w:val="000A2533"/>
    <w:rsid w:val="000A332F"/>
    <w:rsid w:val="000A3DE4"/>
    <w:rsid w:val="000A4121"/>
    <w:rsid w:val="000A4AA3"/>
    <w:rsid w:val="000A550E"/>
    <w:rsid w:val="000A766B"/>
    <w:rsid w:val="000A7717"/>
    <w:rsid w:val="000A7CFE"/>
    <w:rsid w:val="000B0145"/>
    <w:rsid w:val="000B0960"/>
    <w:rsid w:val="000B1A55"/>
    <w:rsid w:val="000B1EDF"/>
    <w:rsid w:val="000B20BB"/>
    <w:rsid w:val="000B2EE5"/>
    <w:rsid w:val="000B2EF6"/>
    <w:rsid w:val="000B2FA6"/>
    <w:rsid w:val="000B4AA0"/>
    <w:rsid w:val="000B7353"/>
    <w:rsid w:val="000B76CB"/>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5910"/>
    <w:rsid w:val="0012606F"/>
    <w:rsid w:val="0012680B"/>
    <w:rsid w:val="00126F72"/>
    <w:rsid w:val="0013241B"/>
    <w:rsid w:val="00136D4C"/>
    <w:rsid w:val="00142538"/>
    <w:rsid w:val="00142BB9"/>
    <w:rsid w:val="00144600"/>
    <w:rsid w:val="00144F96"/>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04A"/>
    <w:rsid w:val="001C4A89"/>
    <w:rsid w:val="001C6160"/>
    <w:rsid w:val="001C6177"/>
    <w:rsid w:val="001D0363"/>
    <w:rsid w:val="001D0CD7"/>
    <w:rsid w:val="001D12B4"/>
    <w:rsid w:val="001D6441"/>
    <w:rsid w:val="001D7D94"/>
    <w:rsid w:val="001E0A28"/>
    <w:rsid w:val="001E4218"/>
    <w:rsid w:val="001E659F"/>
    <w:rsid w:val="001F0078"/>
    <w:rsid w:val="001F0B20"/>
    <w:rsid w:val="001F2A64"/>
    <w:rsid w:val="001F54E5"/>
    <w:rsid w:val="00200A62"/>
    <w:rsid w:val="002013CB"/>
    <w:rsid w:val="002036D9"/>
    <w:rsid w:val="00203740"/>
    <w:rsid w:val="00204DB5"/>
    <w:rsid w:val="002062DB"/>
    <w:rsid w:val="00211C8C"/>
    <w:rsid w:val="00212E61"/>
    <w:rsid w:val="002138EA"/>
    <w:rsid w:val="002139EA"/>
    <w:rsid w:val="00213F84"/>
    <w:rsid w:val="0021494B"/>
    <w:rsid w:val="00214FBD"/>
    <w:rsid w:val="00215FF9"/>
    <w:rsid w:val="002206D9"/>
    <w:rsid w:val="00221E08"/>
    <w:rsid w:val="00222897"/>
    <w:rsid w:val="00222A63"/>
    <w:rsid w:val="00222B0C"/>
    <w:rsid w:val="00223F35"/>
    <w:rsid w:val="002306AA"/>
    <w:rsid w:val="0023302F"/>
    <w:rsid w:val="00235394"/>
    <w:rsid w:val="00235577"/>
    <w:rsid w:val="002371B2"/>
    <w:rsid w:val="002435CA"/>
    <w:rsid w:val="0024469F"/>
    <w:rsid w:val="00250B5B"/>
    <w:rsid w:val="00252DB8"/>
    <w:rsid w:val="002537BC"/>
    <w:rsid w:val="00255C58"/>
    <w:rsid w:val="00260EC7"/>
    <w:rsid w:val="00261539"/>
    <w:rsid w:val="0026179F"/>
    <w:rsid w:val="00262F8E"/>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A0CED"/>
    <w:rsid w:val="002A1D43"/>
    <w:rsid w:val="002A332E"/>
    <w:rsid w:val="002A491D"/>
    <w:rsid w:val="002A4CD0"/>
    <w:rsid w:val="002A7DA6"/>
    <w:rsid w:val="002B10D3"/>
    <w:rsid w:val="002B21DD"/>
    <w:rsid w:val="002B516C"/>
    <w:rsid w:val="002B5E1D"/>
    <w:rsid w:val="002B60C1"/>
    <w:rsid w:val="002C2D1C"/>
    <w:rsid w:val="002C4B52"/>
    <w:rsid w:val="002C51DB"/>
    <w:rsid w:val="002D0234"/>
    <w:rsid w:val="002D03E5"/>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636"/>
    <w:rsid w:val="002F68BE"/>
    <w:rsid w:val="003022A5"/>
    <w:rsid w:val="00302BB0"/>
    <w:rsid w:val="00303EEB"/>
    <w:rsid w:val="003062EF"/>
    <w:rsid w:val="00306A63"/>
    <w:rsid w:val="00307E51"/>
    <w:rsid w:val="00311363"/>
    <w:rsid w:val="003137B9"/>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4C0E"/>
    <w:rsid w:val="0034550D"/>
    <w:rsid w:val="00352BE5"/>
    <w:rsid w:val="003548A6"/>
    <w:rsid w:val="00355873"/>
    <w:rsid w:val="0035660F"/>
    <w:rsid w:val="00356D72"/>
    <w:rsid w:val="00357AAE"/>
    <w:rsid w:val="00357FE7"/>
    <w:rsid w:val="00362319"/>
    <w:rsid w:val="003628B9"/>
    <w:rsid w:val="003629A4"/>
    <w:rsid w:val="00362D8F"/>
    <w:rsid w:val="00365211"/>
    <w:rsid w:val="00367607"/>
    <w:rsid w:val="00367724"/>
    <w:rsid w:val="003710BA"/>
    <w:rsid w:val="003720F4"/>
    <w:rsid w:val="00373BB5"/>
    <w:rsid w:val="00375822"/>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204F"/>
    <w:rsid w:val="003B2479"/>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7EC"/>
    <w:rsid w:val="003D28BF"/>
    <w:rsid w:val="003D2F2A"/>
    <w:rsid w:val="003D3A65"/>
    <w:rsid w:val="003D4215"/>
    <w:rsid w:val="003D4C47"/>
    <w:rsid w:val="003D6557"/>
    <w:rsid w:val="003D7719"/>
    <w:rsid w:val="003E1935"/>
    <w:rsid w:val="003E40EE"/>
    <w:rsid w:val="003E4D91"/>
    <w:rsid w:val="003E56AB"/>
    <w:rsid w:val="003E7AE1"/>
    <w:rsid w:val="003F04B3"/>
    <w:rsid w:val="003F1C1B"/>
    <w:rsid w:val="003F29A5"/>
    <w:rsid w:val="003F3A2F"/>
    <w:rsid w:val="003F4C2C"/>
    <w:rsid w:val="003F5A2E"/>
    <w:rsid w:val="00401132"/>
    <w:rsid w:val="00401144"/>
    <w:rsid w:val="00404831"/>
    <w:rsid w:val="00407118"/>
    <w:rsid w:val="00407661"/>
    <w:rsid w:val="00410314"/>
    <w:rsid w:val="00412063"/>
    <w:rsid w:val="00412AB1"/>
    <w:rsid w:val="00412EB1"/>
    <w:rsid w:val="00413DDE"/>
    <w:rsid w:val="00414118"/>
    <w:rsid w:val="00414495"/>
    <w:rsid w:val="00416084"/>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3B9D"/>
    <w:rsid w:val="0047437A"/>
    <w:rsid w:val="0047544B"/>
    <w:rsid w:val="004772D5"/>
    <w:rsid w:val="004775BA"/>
    <w:rsid w:val="00480E42"/>
    <w:rsid w:val="00481B19"/>
    <w:rsid w:val="00482E27"/>
    <w:rsid w:val="00482EB1"/>
    <w:rsid w:val="00484C5D"/>
    <w:rsid w:val="0048543E"/>
    <w:rsid w:val="0048677E"/>
    <w:rsid w:val="004868C1"/>
    <w:rsid w:val="0048728E"/>
    <w:rsid w:val="0048750F"/>
    <w:rsid w:val="00487A70"/>
    <w:rsid w:val="004903F5"/>
    <w:rsid w:val="00491309"/>
    <w:rsid w:val="00491504"/>
    <w:rsid w:val="00491E54"/>
    <w:rsid w:val="004923A6"/>
    <w:rsid w:val="00495E3B"/>
    <w:rsid w:val="004A1E6A"/>
    <w:rsid w:val="004A258E"/>
    <w:rsid w:val="004A37AC"/>
    <w:rsid w:val="004A495F"/>
    <w:rsid w:val="004A6111"/>
    <w:rsid w:val="004A7544"/>
    <w:rsid w:val="004B01AA"/>
    <w:rsid w:val="004B04C2"/>
    <w:rsid w:val="004B1CF7"/>
    <w:rsid w:val="004B6B0F"/>
    <w:rsid w:val="004C0314"/>
    <w:rsid w:val="004C1400"/>
    <w:rsid w:val="004C54E5"/>
    <w:rsid w:val="004C618A"/>
    <w:rsid w:val="004C6824"/>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6041"/>
    <w:rsid w:val="004E7329"/>
    <w:rsid w:val="004E7E8D"/>
    <w:rsid w:val="004F1C31"/>
    <w:rsid w:val="004F27CA"/>
    <w:rsid w:val="004F2CB0"/>
    <w:rsid w:val="004F4505"/>
    <w:rsid w:val="004F6923"/>
    <w:rsid w:val="005017F7"/>
    <w:rsid w:val="00501FA7"/>
    <w:rsid w:val="00503401"/>
    <w:rsid w:val="005034DC"/>
    <w:rsid w:val="00505BFA"/>
    <w:rsid w:val="005071A0"/>
    <w:rsid w:val="005071B4"/>
    <w:rsid w:val="00507538"/>
    <w:rsid w:val="00507687"/>
    <w:rsid w:val="005117A9"/>
    <w:rsid w:val="00511B1B"/>
    <w:rsid w:val="00511F57"/>
    <w:rsid w:val="00515412"/>
    <w:rsid w:val="00515CBE"/>
    <w:rsid w:val="00515E2B"/>
    <w:rsid w:val="00522A7E"/>
    <w:rsid w:val="00522F20"/>
    <w:rsid w:val="005245B0"/>
    <w:rsid w:val="00524606"/>
    <w:rsid w:val="0052600A"/>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147"/>
    <w:rsid w:val="00541573"/>
    <w:rsid w:val="005433F1"/>
    <w:rsid w:val="0054348A"/>
    <w:rsid w:val="0054368B"/>
    <w:rsid w:val="005502E8"/>
    <w:rsid w:val="005515A3"/>
    <w:rsid w:val="00551D95"/>
    <w:rsid w:val="00556B8E"/>
    <w:rsid w:val="00557354"/>
    <w:rsid w:val="00560F1D"/>
    <w:rsid w:val="0056171A"/>
    <w:rsid w:val="0056183D"/>
    <w:rsid w:val="0056185B"/>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20B"/>
    <w:rsid w:val="005A3BA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F2145"/>
    <w:rsid w:val="005F35DC"/>
    <w:rsid w:val="005F79AA"/>
    <w:rsid w:val="005F7F5D"/>
    <w:rsid w:val="006016E1"/>
    <w:rsid w:val="0060276F"/>
    <w:rsid w:val="00602D27"/>
    <w:rsid w:val="006050B8"/>
    <w:rsid w:val="00607263"/>
    <w:rsid w:val="00607850"/>
    <w:rsid w:val="00612381"/>
    <w:rsid w:val="006140F8"/>
    <w:rsid w:val="006144A1"/>
    <w:rsid w:val="00615EBB"/>
    <w:rsid w:val="00616096"/>
    <w:rsid w:val="006160A2"/>
    <w:rsid w:val="00616E6F"/>
    <w:rsid w:val="00617509"/>
    <w:rsid w:val="0062292E"/>
    <w:rsid w:val="00624AD3"/>
    <w:rsid w:val="006253B6"/>
    <w:rsid w:val="00626EFE"/>
    <w:rsid w:val="006302AA"/>
    <w:rsid w:val="00630F8F"/>
    <w:rsid w:val="006363BD"/>
    <w:rsid w:val="00636CDC"/>
    <w:rsid w:val="0064105D"/>
    <w:rsid w:val="006412DC"/>
    <w:rsid w:val="00642BC6"/>
    <w:rsid w:val="00644790"/>
    <w:rsid w:val="00645BEB"/>
    <w:rsid w:val="00645EA5"/>
    <w:rsid w:val="00646A73"/>
    <w:rsid w:val="006501AF"/>
    <w:rsid w:val="00650DDE"/>
    <w:rsid w:val="006536FC"/>
    <w:rsid w:val="00654046"/>
    <w:rsid w:val="00654165"/>
    <w:rsid w:val="00654872"/>
    <w:rsid w:val="00654E77"/>
    <w:rsid w:val="0065505B"/>
    <w:rsid w:val="006670AC"/>
    <w:rsid w:val="0067090B"/>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7B3E"/>
    <w:rsid w:val="006B0ACD"/>
    <w:rsid w:val="006B1AC5"/>
    <w:rsid w:val="006B25DE"/>
    <w:rsid w:val="006B2D2C"/>
    <w:rsid w:val="006B2E05"/>
    <w:rsid w:val="006B605B"/>
    <w:rsid w:val="006B72C7"/>
    <w:rsid w:val="006B760B"/>
    <w:rsid w:val="006B7764"/>
    <w:rsid w:val="006C1C3B"/>
    <w:rsid w:val="006C307F"/>
    <w:rsid w:val="006C35F8"/>
    <w:rsid w:val="006C4E43"/>
    <w:rsid w:val="006C62EB"/>
    <w:rsid w:val="006C643E"/>
    <w:rsid w:val="006D2932"/>
    <w:rsid w:val="006D31A6"/>
    <w:rsid w:val="006D3671"/>
    <w:rsid w:val="006D4163"/>
    <w:rsid w:val="006D4176"/>
    <w:rsid w:val="006E0A73"/>
    <w:rsid w:val="006E0FEE"/>
    <w:rsid w:val="006E1EF1"/>
    <w:rsid w:val="006E2144"/>
    <w:rsid w:val="006E288D"/>
    <w:rsid w:val="006E30F7"/>
    <w:rsid w:val="006E329B"/>
    <w:rsid w:val="006E6182"/>
    <w:rsid w:val="006E6C11"/>
    <w:rsid w:val="006F1176"/>
    <w:rsid w:val="006F20B3"/>
    <w:rsid w:val="006F215B"/>
    <w:rsid w:val="006F23CE"/>
    <w:rsid w:val="006F7C0C"/>
    <w:rsid w:val="00700755"/>
    <w:rsid w:val="0070646B"/>
    <w:rsid w:val="00706CCC"/>
    <w:rsid w:val="00707CBD"/>
    <w:rsid w:val="00710385"/>
    <w:rsid w:val="007130A2"/>
    <w:rsid w:val="00715463"/>
    <w:rsid w:val="007158CA"/>
    <w:rsid w:val="00716AC0"/>
    <w:rsid w:val="00721B03"/>
    <w:rsid w:val="007274AA"/>
    <w:rsid w:val="00730655"/>
    <w:rsid w:val="00731D77"/>
    <w:rsid w:val="00732360"/>
    <w:rsid w:val="0073390A"/>
    <w:rsid w:val="00734E64"/>
    <w:rsid w:val="00736B37"/>
    <w:rsid w:val="00740A35"/>
    <w:rsid w:val="00741D0A"/>
    <w:rsid w:val="00743B5A"/>
    <w:rsid w:val="00744834"/>
    <w:rsid w:val="00745996"/>
    <w:rsid w:val="007520B4"/>
    <w:rsid w:val="007549D3"/>
    <w:rsid w:val="007637E0"/>
    <w:rsid w:val="00763C96"/>
    <w:rsid w:val="007642F9"/>
    <w:rsid w:val="007655D5"/>
    <w:rsid w:val="00766141"/>
    <w:rsid w:val="00772CCA"/>
    <w:rsid w:val="00773E4F"/>
    <w:rsid w:val="007763C1"/>
    <w:rsid w:val="00777E82"/>
    <w:rsid w:val="00781359"/>
    <w:rsid w:val="00785074"/>
    <w:rsid w:val="007856BC"/>
    <w:rsid w:val="00785B4D"/>
    <w:rsid w:val="00786921"/>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5EF1"/>
    <w:rsid w:val="007C7BF5"/>
    <w:rsid w:val="007D126D"/>
    <w:rsid w:val="007D19B7"/>
    <w:rsid w:val="007D467E"/>
    <w:rsid w:val="007D54CC"/>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468C"/>
    <w:rsid w:val="00804BD6"/>
    <w:rsid w:val="00805BE8"/>
    <w:rsid w:val="00807407"/>
    <w:rsid w:val="0080781B"/>
    <w:rsid w:val="00807A57"/>
    <w:rsid w:val="008114C3"/>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66C1"/>
    <w:rsid w:val="008466EB"/>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24EC"/>
    <w:rsid w:val="00886ADC"/>
    <w:rsid w:val="00886D1F"/>
    <w:rsid w:val="008912D6"/>
    <w:rsid w:val="00891EE1"/>
    <w:rsid w:val="008923C6"/>
    <w:rsid w:val="00893987"/>
    <w:rsid w:val="0089572A"/>
    <w:rsid w:val="008961FC"/>
    <w:rsid w:val="008963EF"/>
    <w:rsid w:val="0089688E"/>
    <w:rsid w:val="00897A91"/>
    <w:rsid w:val="008A1033"/>
    <w:rsid w:val="008A1FBE"/>
    <w:rsid w:val="008A400D"/>
    <w:rsid w:val="008A7C3E"/>
    <w:rsid w:val="008B014C"/>
    <w:rsid w:val="008B1F6A"/>
    <w:rsid w:val="008B27A2"/>
    <w:rsid w:val="008B3194"/>
    <w:rsid w:val="008B3F41"/>
    <w:rsid w:val="008B5AE7"/>
    <w:rsid w:val="008C34E4"/>
    <w:rsid w:val="008C531F"/>
    <w:rsid w:val="008C60E9"/>
    <w:rsid w:val="008C6543"/>
    <w:rsid w:val="008C7F1C"/>
    <w:rsid w:val="008D1B7C"/>
    <w:rsid w:val="008D4357"/>
    <w:rsid w:val="008D5427"/>
    <w:rsid w:val="008D6657"/>
    <w:rsid w:val="008D7A47"/>
    <w:rsid w:val="008E1F60"/>
    <w:rsid w:val="008E20E9"/>
    <w:rsid w:val="008E23CA"/>
    <w:rsid w:val="008E307E"/>
    <w:rsid w:val="008F4DD1"/>
    <w:rsid w:val="008F6056"/>
    <w:rsid w:val="009007E1"/>
    <w:rsid w:val="00902618"/>
    <w:rsid w:val="00902C07"/>
    <w:rsid w:val="0090374B"/>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208A6"/>
    <w:rsid w:val="00920B66"/>
    <w:rsid w:val="0092133B"/>
    <w:rsid w:val="00923EDA"/>
    <w:rsid w:val="00924514"/>
    <w:rsid w:val="00924641"/>
    <w:rsid w:val="00927316"/>
    <w:rsid w:val="0092748E"/>
    <w:rsid w:val="00931301"/>
    <w:rsid w:val="0093133D"/>
    <w:rsid w:val="0093276D"/>
    <w:rsid w:val="009327D4"/>
    <w:rsid w:val="00933D12"/>
    <w:rsid w:val="00933F8C"/>
    <w:rsid w:val="00934B01"/>
    <w:rsid w:val="00937065"/>
    <w:rsid w:val="0093771C"/>
    <w:rsid w:val="00937E8A"/>
    <w:rsid w:val="00940285"/>
    <w:rsid w:val="009415B0"/>
    <w:rsid w:val="009425FD"/>
    <w:rsid w:val="00943DE1"/>
    <w:rsid w:val="009444CA"/>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682"/>
    <w:rsid w:val="009C492F"/>
    <w:rsid w:val="009C5D14"/>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9F4517"/>
    <w:rsid w:val="00A00FB2"/>
    <w:rsid w:val="00A0583F"/>
    <w:rsid w:val="00A0758F"/>
    <w:rsid w:val="00A1257F"/>
    <w:rsid w:val="00A1570A"/>
    <w:rsid w:val="00A211B4"/>
    <w:rsid w:val="00A21620"/>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4782A"/>
    <w:rsid w:val="00A50F97"/>
    <w:rsid w:val="00A524CC"/>
    <w:rsid w:val="00A53B0A"/>
    <w:rsid w:val="00A54A3A"/>
    <w:rsid w:val="00A55398"/>
    <w:rsid w:val="00A604A4"/>
    <w:rsid w:val="00A61B7D"/>
    <w:rsid w:val="00A61F4F"/>
    <w:rsid w:val="00A64176"/>
    <w:rsid w:val="00A6560B"/>
    <w:rsid w:val="00A6605B"/>
    <w:rsid w:val="00A66ADC"/>
    <w:rsid w:val="00A7147D"/>
    <w:rsid w:val="00A71744"/>
    <w:rsid w:val="00A75B20"/>
    <w:rsid w:val="00A8188C"/>
    <w:rsid w:val="00A81B15"/>
    <w:rsid w:val="00A81EB2"/>
    <w:rsid w:val="00A8264B"/>
    <w:rsid w:val="00A837FF"/>
    <w:rsid w:val="00A84052"/>
    <w:rsid w:val="00A849AA"/>
    <w:rsid w:val="00A84DC8"/>
    <w:rsid w:val="00A857E3"/>
    <w:rsid w:val="00A85DBC"/>
    <w:rsid w:val="00A87FEB"/>
    <w:rsid w:val="00A93F9F"/>
    <w:rsid w:val="00A9420E"/>
    <w:rsid w:val="00A949E4"/>
    <w:rsid w:val="00A95B33"/>
    <w:rsid w:val="00A97648"/>
    <w:rsid w:val="00AA1CFD"/>
    <w:rsid w:val="00AA2239"/>
    <w:rsid w:val="00AA33D2"/>
    <w:rsid w:val="00AA3D2B"/>
    <w:rsid w:val="00AB0C57"/>
    <w:rsid w:val="00AB1195"/>
    <w:rsid w:val="00AB4182"/>
    <w:rsid w:val="00AB5E72"/>
    <w:rsid w:val="00AB703A"/>
    <w:rsid w:val="00AB7CDA"/>
    <w:rsid w:val="00AC04D3"/>
    <w:rsid w:val="00AC27DB"/>
    <w:rsid w:val="00AC2F98"/>
    <w:rsid w:val="00AC6D6B"/>
    <w:rsid w:val="00AC720D"/>
    <w:rsid w:val="00AD10C1"/>
    <w:rsid w:val="00AD21B8"/>
    <w:rsid w:val="00AD5E3F"/>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23A1D"/>
    <w:rsid w:val="00B23B40"/>
    <w:rsid w:val="00B2472D"/>
    <w:rsid w:val="00B247AB"/>
    <w:rsid w:val="00B24CA0"/>
    <w:rsid w:val="00B2549F"/>
    <w:rsid w:val="00B30EA3"/>
    <w:rsid w:val="00B31F6C"/>
    <w:rsid w:val="00B339F4"/>
    <w:rsid w:val="00B34011"/>
    <w:rsid w:val="00B37046"/>
    <w:rsid w:val="00B405A3"/>
    <w:rsid w:val="00B40EB5"/>
    <w:rsid w:val="00B4108D"/>
    <w:rsid w:val="00B4161A"/>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53B"/>
    <w:rsid w:val="00B81C6D"/>
    <w:rsid w:val="00B82D20"/>
    <w:rsid w:val="00B831AE"/>
    <w:rsid w:val="00B8446C"/>
    <w:rsid w:val="00B87725"/>
    <w:rsid w:val="00B922B5"/>
    <w:rsid w:val="00B92E51"/>
    <w:rsid w:val="00BA1AA1"/>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28BF"/>
    <w:rsid w:val="00BD6404"/>
    <w:rsid w:val="00BD65C5"/>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F5E"/>
    <w:rsid w:val="00C14E19"/>
    <w:rsid w:val="00C1572F"/>
    <w:rsid w:val="00C16428"/>
    <w:rsid w:val="00C21E29"/>
    <w:rsid w:val="00C23C73"/>
    <w:rsid w:val="00C241B4"/>
    <w:rsid w:val="00C24C05"/>
    <w:rsid w:val="00C24D2F"/>
    <w:rsid w:val="00C26222"/>
    <w:rsid w:val="00C26E2A"/>
    <w:rsid w:val="00C31283"/>
    <w:rsid w:val="00C33C48"/>
    <w:rsid w:val="00C340E5"/>
    <w:rsid w:val="00C35AA7"/>
    <w:rsid w:val="00C402FD"/>
    <w:rsid w:val="00C41769"/>
    <w:rsid w:val="00C41BA8"/>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6A04"/>
    <w:rsid w:val="00C7716E"/>
    <w:rsid w:val="00C771EC"/>
    <w:rsid w:val="00C77258"/>
    <w:rsid w:val="00C77DD9"/>
    <w:rsid w:val="00C83BE6"/>
    <w:rsid w:val="00C83CC1"/>
    <w:rsid w:val="00C85354"/>
    <w:rsid w:val="00C855C0"/>
    <w:rsid w:val="00C86273"/>
    <w:rsid w:val="00C86ABA"/>
    <w:rsid w:val="00C90B76"/>
    <w:rsid w:val="00C91D33"/>
    <w:rsid w:val="00C943F3"/>
    <w:rsid w:val="00C9493A"/>
    <w:rsid w:val="00C966E4"/>
    <w:rsid w:val="00C96F79"/>
    <w:rsid w:val="00CA08C6"/>
    <w:rsid w:val="00CA0A77"/>
    <w:rsid w:val="00CA20A8"/>
    <w:rsid w:val="00CA261F"/>
    <w:rsid w:val="00CA2729"/>
    <w:rsid w:val="00CA3057"/>
    <w:rsid w:val="00CA3A7B"/>
    <w:rsid w:val="00CA3E89"/>
    <w:rsid w:val="00CA45F8"/>
    <w:rsid w:val="00CA4BE9"/>
    <w:rsid w:val="00CA6543"/>
    <w:rsid w:val="00CB0305"/>
    <w:rsid w:val="00CB33C7"/>
    <w:rsid w:val="00CB35AD"/>
    <w:rsid w:val="00CB4E00"/>
    <w:rsid w:val="00CB60ED"/>
    <w:rsid w:val="00CB6DA7"/>
    <w:rsid w:val="00CB7E4C"/>
    <w:rsid w:val="00CC0303"/>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718"/>
    <w:rsid w:val="00CF1EE9"/>
    <w:rsid w:val="00CF212D"/>
    <w:rsid w:val="00CF383C"/>
    <w:rsid w:val="00CF4156"/>
    <w:rsid w:val="00D0036C"/>
    <w:rsid w:val="00D03D00"/>
    <w:rsid w:val="00D05120"/>
    <w:rsid w:val="00D05C30"/>
    <w:rsid w:val="00D064E2"/>
    <w:rsid w:val="00D10052"/>
    <w:rsid w:val="00D11359"/>
    <w:rsid w:val="00D11510"/>
    <w:rsid w:val="00D17C7B"/>
    <w:rsid w:val="00D22D21"/>
    <w:rsid w:val="00D3188C"/>
    <w:rsid w:val="00D33834"/>
    <w:rsid w:val="00D35F9B"/>
    <w:rsid w:val="00D36B69"/>
    <w:rsid w:val="00D408DD"/>
    <w:rsid w:val="00D4229B"/>
    <w:rsid w:val="00D4283C"/>
    <w:rsid w:val="00D45CC0"/>
    <w:rsid w:val="00D45D72"/>
    <w:rsid w:val="00D520E4"/>
    <w:rsid w:val="00D52BF2"/>
    <w:rsid w:val="00D531BD"/>
    <w:rsid w:val="00D53A38"/>
    <w:rsid w:val="00D53BE7"/>
    <w:rsid w:val="00D56007"/>
    <w:rsid w:val="00D575DD"/>
    <w:rsid w:val="00D57C28"/>
    <w:rsid w:val="00D57DFA"/>
    <w:rsid w:val="00D607E8"/>
    <w:rsid w:val="00D60971"/>
    <w:rsid w:val="00D62488"/>
    <w:rsid w:val="00D6262C"/>
    <w:rsid w:val="00D6417A"/>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3A70"/>
    <w:rsid w:val="00D97C18"/>
    <w:rsid w:val="00D97F0C"/>
    <w:rsid w:val="00DA030B"/>
    <w:rsid w:val="00DA0F7E"/>
    <w:rsid w:val="00DA12EF"/>
    <w:rsid w:val="00DA291C"/>
    <w:rsid w:val="00DA3A86"/>
    <w:rsid w:val="00DA4F5C"/>
    <w:rsid w:val="00DA6A92"/>
    <w:rsid w:val="00DA7FEF"/>
    <w:rsid w:val="00DB054E"/>
    <w:rsid w:val="00DB6C14"/>
    <w:rsid w:val="00DB6E5F"/>
    <w:rsid w:val="00DB7412"/>
    <w:rsid w:val="00DC00DC"/>
    <w:rsid w:val="00DC08DF"/>
    <w:rsid w:val="00DC2500"/>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4C55"/>
    <w:rsid w:val="00DF4EEC"/>
    <w:rsid w:val="00DF5026"/>
    <w:rsid w:val="00E01688"/>
    <w:rsid w:val="00E0227D"/>
    <w:rsid w:val="00E04B84"/>
    <w:rsid w:val="00E05314"/>
    <w:rsid w:val="00E06466"/>
    <w:rsid w:val="00E06835"/>
    <w:rsid w:val="00E06888"/>
    <w:rsid w:val="00E06FDA"/>
    <w:rsid w:val="00E07819"/>
    <w:rsid w:val="00E11042"/>
    <w:rsid w:val="00E118E0"/>
    <w:rsid w:val="00E160A5"/>
    <w:rsid w:val="00E16CDA"/>
    <w:rsid w:val="00E1713D"/>
    <w:rsid w:val="00E2003C"/>
    <w:rsid w:val="00E201A2"/>
    <w:rsid w:val="00E20232"/>
    <w:rsid w:val="00E20A43"/>
    <w:rsid w:val="00E23898"/>
    <w:rsid w:val="00E241CF"/>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713FC"/>
    <w:rsid w:val="00E726EB"/>
    <w:rsid w:val="00E72CF1"/>
    <w:rsid w:val="00E755FC"/>
    <w:rsid w:val="00E80B52"/>
    <w:rsid w:val="00E824C3"/>
    <w:rsid w:val="00E83BE7"/>
    <w:rsid w:val="00E840B3"/>
    <w:rsid w:val="00E84D10"/>
    <w:rsid w:val="00E8629F"/>
    <w:rsid w:val="00E907A5"/>
    <w:rsid w:val="00E91008"/>
    <w:rsid w:val="00E92758"/>
    <w:rsid w:val="00E9374E"/>
    <w:rsid w:val="00E94A0E"/>
    <w:rsid w:val="00E94F54"/>
    <w:rsid w:val="00E97142"/>
    <w:rsid w:val="00E97AD5"/>
    <w:rsid w:val="00EA0541"/>
    <w:rsid w:val="00EA1111"/>
    <w:rsid w:val="00EA1349"/>
    <w:rsid w:val="00EA32AB"/>
    <w:rsid w:val="00EA33FC"/>
    <w:rsid w:val="00EA3B4F"/>
    <w:rsid w:val="00EA3C24"/>
    <w:rsid w:val="00EA73DF"/>
    <w:rsid w:val="00EB0C61"/>
    <w:rsid w:val="00EB107E"/>
    <w:rsid w:val="00EB2778"/>
    <w:rsid w:val="00EB3211"/>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53E3"/>
    <w:rsid w:val="00ED70CE"/>
    <w:rsid w:val="00ED76B3"/>
    <w:rsid w:val="00ED7ABC"/>
    <w:rsid w:val="00EE0CFB"/>
    <w:rsid w:val="00EE1080"/>
    <w:rsid w:val="00EF1EC5"/>
    <w:rsid w:val="00EF4C88"/>
    <w:rsid w:val="00EF4CCB"/>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75FF"/>
    <w:rsid w:val="00F60F8B"/>
    <w:rsid w:val="00F618EF"/>
    <w:rsid w:val="00F61DDD"/>
    <w:rsid w:val="00F62057"/>
    <w:rsid w:val="00F65510"/>
    <w:rsid w:val="00F65582"/>
    <w:rsid w:val="00F66E75"/>
    <w:rsid w:val="00F67735"/>
    <w:rsid w:val="00F71BB3"/>
    <w:rsid w:val="00F724BC"/>
    <w:rsid w:val="00F7257A"/>
    <w:rsid w:val="00F75708"/>
    <w:rsid w:val="00F77EB0"/>
    <w:rsid w:val="00F828A4"/>
    <w:rsid w:val="00F82BF6"/>
    <w:rsid w:val="00F8329B"/>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53E"/>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25BE"/>
    <w:rsid w:val="00FD2E70"/>
    <w:rsid w:val="00FD701C"/>
    <w:rsid w:val="00FD760B"/>
    <w:rsid w:val="00FD7AA7"/>
    <w:rsid w:val="00FE13B5"/>
    <w:rsid w:val="00FE2AB4"/>
    <w:rsid w:val="00FE5750"/>
    <w:rsid w:val="00FF0C0A"/>
    <w:rsid w:val="00FF1FCB"/>
    <w:rsid w:val="00FF33A2"/>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FF33A2"/>
    <w:pPr>
      <w:widowControl w:val="0"/>
      <w:autoSpaceDE w:val="0"/>
      <w:autoSpaceDN w:val="0"/>
      <w:adjustRightInd w:val="0"/>
      <w:spacing w:after="0" w:line="240" w:lineRule="auto"/>
      <w:jc w:val="left"/>
    </w:pPr>
    <w:rPr>
      <w:rFonts w:ascii="Arial" w:eastAsiaTheme="minorEastAsia"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824</Words>
  <Characters>4699</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Dan Liu/Advanced Solution Research Lab /SRC-Beijing/Engineer/Samsung Electronics</cp:lastModifiedBy>
  <cp:revision>21</cp:revision>
  <cp:lastPrinted>2019-04-25T01:09:00Z</cp:lastPrinted>
  <dcterms:created xsi:type="dcterms:W3CDTF">2025-10-02T10:29:00Z</dcterms:created>
  <dcterms:modified xsi:type="dcterms:W3CDTF">2025-10-03T13:50:00Z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E618DEA7AFC3C99F11807F023EDB888D96C7E90C8493AFC5D153D429CC8CACE9C74415D870BFB8A48FAFCA72419FEDE1D6380021305C47BF66EAC7AEECB06689</vt:lpwstr>
  </property>
</Properties>
</file>